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5EDD" w14:textId="50E95C19" w:rsidR="00AE335C" w:rsidRPr="00E941AA" w:rsidRDefault="00AE335C" w:rsidP="00AE335C">
      <w:pPr>
        <w:keepNext/>
        <w:spacing w:before="360" w:after="240"/>
        <w:jc w:val="center"/>
        <w:rPr>
          <w:rFonts w:ascii="Times" w:hAnsi="Times" w:cs="Helvetica"/>
          <w:smallCaps/>
        </w:rPr>
      </w:pPr>
      <w:bookmarkStart w:id="0" w:name="_Toc88556655"/>
      <w:bookmarkStart w:id="1" w:name="_Toc97178690"/>
      <w:bookmarkStart w:id="2" w:name="_Toc88556647"/>
      <w:bookmarkStart w:id="3" w:name="_Toc97178682"/>
      <w:r w:rsidRPr="00E941AA">
        <w:rPr>
          <w:rFonts w:ascii="Times" w:hAnsi="Times" w:cs="Helvetica"/>
          <w:smallCaps/>
        </w:rPr>
        <w:t xml:space="preserve">Report of the </w:t>
      </w:r>
      <w:r w:rsidRPr="00E941AA">
        <w:rPr>
          <w:rFonts w:ascii="Times" w:hAnsi="Times" w:cs="Helvetica"/>
          <w:smallCaps/>
        </w:rPr>
        <w:br/>
        <w:t>California Law Revision Commission</w:t>
      </w:r>
      <w:r w:rsidRPr="00E941AA">
        <w:rPr>
          <w:rFonts w:ascii="Times" w:hAnsi="Times" w:cs="Helvetica"/>
          <w:smallCaps/>
        </w:rPr>
        <w:br/>
        <w:t xml:space="preserve">on Chapter </w:t>
      </w:r>
      <w:r w:rsidR="002267B3">
        <w:rPr>
          <w:rFonts w:ascii="Times" w:hAnsi="Times" w:cs="Helvetica"/>
          <w:smallCaps/>
        </w:rPr>
        <w:t>61</w:t>
      </w:r>
      <w:r w:rsidR="005E6070">
        <w:rPr>
          <w:rFonts w:ascii="Times" w:hAnsi="Times" w:cs="Helvetica"/>
          <w:smallCaps/>
        </w:rPr>
        <w:t>5</w:t>
      </w:r>
      <w:r w:rsidR="00C94570">
        <w:rPr>
          <w:rFonts w:ascii="Times" w:hAnsi="Times" w:cs="Helvetica"/>
          <w:smallCaps/>
        </w:rPr>
        <w:t xml:space="preserve"> of the Statutes of 20</w:t>
      </w:r>
      <w:r w:rsidR="00847A42">
        <w:rPr>
          <w:rFonts w:ascii="Times" w:hAnsi="Times" w:cs="Helvetica"/>
          <w:smallCaps/>
        </w:rPr>
        <w:t>21</w:t>
      </w:r>
      <w:r w:rsidRPr="00E941AA">
        <w:rPr>
          <w:rFonts w:ascii="Times" w:hAnsi="Times" w:cs="Helvetica"/>
          <w:smallCaps/>
        </w:rPr>
        <w:br/>
        <w:t>(</w:t>
      </w:r>
      <w:r w:rsidR="002267B3">
        <w:rPr>
          <w:rFonts w:ascii="Times" w:hAnsi="Times" w:cs="Helvetica"/>
          <w:smallCaps/>
        </w:rPr>
        <w:t>Assembly</w:t>
      </w:r>
      <w:r w:rsidRPr="00E941AA">
        <w:rPr>
          <w:rFonts w:ascii="Times" w:hAnsi="Times" w:cs="Helvetica"/>
          <w:smallCaps/>
        </w:rPr>
        <w:t xml:space="preserve"> Bill </w:t>
      </w:r>
      <w:r w:rsidR="002267B3">
        <w:rPr>
          <w:rFonts w:ascii="Times" w:hAnsi="Times" w:cs="Helvetica"/>
          <w:smallCaps/>
        </w:rPr>
        <w:t>473</w:t>
      </w:r>
      <w:r w:rsidRPr="00E941AA">
        <w:rPr>
          <w:rFonts w:ascii="Times" w:hAnsi="Times" w:cs="Helvetica"/>
          <w:smallCaps/>
          <w:szCs w:val="24"/>
        </w:rPr>
        <w:t>)</w:t>
      </w:r>
    </w:p>
    <w:p w14:paraId="1D1D113D" w14:textId="0A24DD43" w:rsidR="00AE335C" w:rsidRPr="004259C6" w:rsidRDefault="005E6070" w:rsidP="00076AC1">
      <w:pPr>
        <w:pStyle w:val="BVHeading4"/>
        <w:spacing w:before="360"/>
        <w:rPr>
          <w:szCs w:val="24"/>
        </w:rPr>
      </w:pPr>
      <w:r w:rsidRPr="005E6070">
        <w:rPr>
          <w:szCs w:val="24"/>
        </w:rPr>
        <w:t>California Public Records Act Clean-Up:</w:t>
      </w:r>
      <w:r>
        <w:rPr>
          <w:szCs w:val="24"/>
        </w:rPr>
        <w:t xml:space="preserve"> </w:t>
      </w:r>
      <w:r w:rsidRPr="005E6070">
        <w:rPr>
          <w:szCs w:val="24"/>
        </w:rPr>
        <w:t>Conforming Revisions</w:t>
      </w:r>
    </w:p>
    <w:p w14:paraId="7F2B198A" w14:textId="6F170209" w:rsidR="00AE335C" w:rsidRPr="00012DD2" w:rsidRDefault="00AE335C" w:rsidP="00076AC1">
      <w:pPr>
        <w:pStyle w:val="ARLTBody"/>
        <w:spacing w:before="0"/>
        <w:rPr>
          <w:i/>
          <w:iCs/>
          <w:szCs w:val="24"/>
        </w:rPr>
      </w:pPr>
      <w:r w:rsidRPr="0047713A">
        <w:rPr>
          <w:szCs w:val="24"/>
        </w:rPr>
        <w:t xml:space="preserve">Chapter </w:t>
      </w:r>
      <w:r w:rsidR="00E87223">
        <w:rPr>
          <w:szCs w:val="24"/>
        </w:rPr>
        <w:t>61</w:t>
      </w:r>
      <w:r w:rsidR="005E6070">
        <w:rPr>
          <w:szCs w:val="24"/>
        </w:rPr>
        <w:t>5</w:t>
      </w:r>
      <w:r w:rsidR="00E910CC">
        <w:rPr>
          <w:szCs w:val="24"/>
        </w:rPr>
        <w:t xml:space="preserve"> of the Statutes of </w:t>
      </w:r>
      <w:r w:rsidR="00847A42">
        <w:rPr>
          <w:szCs w:val="24"/>
        </w:rPr>
        <w:t>2021</w:t>
      </w:r>
      <w:r>
        <w:rPr>
          <w:szCs w:val="24"/>
        </w:rPr>
        <w:t xml:space="preserve"> was introduced as </w:t>
      </w:r>
      <w:r w:rsidR="00E87223">
        <w:rPr>
          <w:szCs w:val="24"/>
        </w:rPr>
        <w:t>Assembly</w:t>
      </w:r>
      <w:r w:rsidRPr="002B4241">
        <w:rPr>
          <w:szCs w:val="24"/>
        </w:rPr>
        <w:t xml:space="preserve"> Bill </w:t>
      </w:r>
      <w:r w:rsidR="00E87223">
        <w:rPr>
          <w:szCs w:val="24"/>
        </w:rPr>
        <w:t>47</w:t>
      </w:r>
      <w:r w:rsidR="005E6070">
        <w:rPr>
          <w:szCs w:val="24"/>
        </w:rPr>
        <w:t>4</w:t>
      </w:r>
      <w:r w:rsidRPr="002B4241">
        <w:rPr>
          <w:szCs w:val="24"/>
        </w:rPr>
        <w:t xml:space="preserve">, authored by </w:t>
      </w:r>
      <w:r w:rsidR="00E87223">
        <w:rPr>
          <w:szCs w:val="24"/>
        </w:rPr>
        <w:t>Assemblymember Ed</w:t>
      </w:r>
      <w:r w:rsidR="007A21AA">
        <w:rPr>
          <w:szCs w:val="24"/>
        </w:rPr>
        <w:t xml:space="preserve"> </w:t>
      </w:r>
      <w:r w:rsidR="002267B3">
        <w:rPr>
          <w:szCs w:val="24"/>
        </w:rPr>
        <w:t>Chau</w:t>
      </w:r>
      <w:r>
        <w:rPr>
          <w:szCs w:val="24"/>
        </w:rPr>
        <w:t>. The measure implements</w:t>
      </w:r>
      <w:r w:rsidRPr="002B4241">
        <w:rPr>
          <w:szCs w:val="24"/>
        </w:rPr>
        <w:t xml:space="preserve"> the Commission’s recommendation </w:t>
      </w:r>
      <w:r w:rsidRPr="00FF376B">
        <w:rPr>
          <w:szCs w:val="24"/>
        </w:rPr>
        <w:t xml:space="preserve">on </w:t>
      </w:r>
      <w:r w:rsidR="00E87223" w:rsidRPr="00661A09">
        <w:rPr>
          <w:i/>
          <w:iCs/>
        </w:rPr>
        <w:t>California Public Records Act Clean-Up</w:t>
      </w:r>
      <w:r w:rsidR="005E6070" w:rsidRPr="005E6070">
        <w:t xml:space="preserve">: </w:t>
      </w:r>
      <w:r w:rsidR="005E6070" w:rsidRPr="005E6070">
        <w:rPr>
          <w:rFonts w:cs="Symbol"/>
          <w:i/>
          <w:iCs/>
          <w:szCs w:val="24"/>
        </w:rPr>
        <w:t>Conforming Revisions</w:t>
      </w:r>
      <w:r w:rsidR="00E87223" w:rsidRPr="00661A09">
        <w:rPr>
          <w:i/>
          <w:iCs/>
        </w:rPr>
        <w:t xml:space="preserve">, </w:t>
      </w:r>
      <w:r w:rsidR="00E87223" w:rsidRPr="00661A09">
        <w:t xml:space="preserve">46 Cal. L. Revision Comm’n Reports </w:t>
      </w:r>
      <w:r w:rsidR="005E6070">
        <w:t>563</w:t>
      </w:r>
      <w:r w:rsidR="00E87223" w:rsidRPr="00661A09">
        <w:t xml:space="preserve"> (2019).</w:t>
      </w:r>
    </w:p>
    <w:p w14:paraId="0CF37580" w14:textId="77777777" w:rsidR="005E6070" w:rsidRPr="005E6070" w:rsidRDefault="005E6070" w:rsidP="00076AC1">
      <w:pPr>
        <w:pStyle w:val="ARLTBody"/>
        <w:spacing w:before="0"/>
        <w:rPr>
          <w:szCs w:val="24"/>
        </w:rPr>
      </w:pPr>
      <w:r w:rsidRPr="005E6070">
        <w:rPr>
          <w:szCs w:val="24"/>
        </w:rPr>
        <w:t>The revised Comments set out below supersede the comparable Comments in the recommendation. They reflect technical changes to the proposed legislation.</w:t>
      </w:r>
    </w:p>
    <w:p w14:paraId="72EF7149" w14:textId="77777777" w:rsidR="005E6070" w:rsidRPr="005E6070" w:rsidRDefault="005E6070" w:rsidP="00076AC1">
      <w:pPr>
        <w:pStyle w:val="ARLTBody"/>
        <w:spacing w:before="0"/>
        <w:rPr>
          <w:szCs w:val="24"/>
        </w:rPr>
      </w:pPr>
      <w:r w:rsidRPr="005E6070">
        <w:rPr>
          <w:szCs w:val="24"/>
        </w:rPr>
        <w:t>Several new Comments are also set out below. These Comments. all of which relate to the above recommendation, were approved by the Commission after publication of the recommendation.</w:t>
      </w:r>
    </w:p>
    <w:p w14:paraId="337FAECE" w14:textId="011B1FCE" w:rsidR="00AE335C" w:rsidRDefault="005E6070" w:rsidP="00076AC1">
      <w:pPr>
        <w:pStyle w:val="ARLTBody"/>
        <w:spacing w:before="0"/>
        <w:rPr>
          <w:szCs w:val="24"/>
        </w:rPr>
      </w:pPr>
      <w:r w:rsidRPr="005E6070">
        <w:rPr>
          <w:szCs w:val="24"/>
        </w:rPr>
        <w:t>Lastly, a few Comments in the recommendation are no longer necessary. Those Comments are withdrawn, as explained in more detail below.</w:t>
      </w:r>
    </w:p>
    <w:p w14:paraId="3E890D69" w14:textId="77777777" w:rsidR="00076AC1" w:rsidRPr="00AB3E58" w:rsidRDefault="00076AC1" w:rsidP="00902329">
      <w:pPr>
        <w:pStyle w:val="Heading5"/>
        <w:spacing w:after="0"/>
        <w:jc w:val="center"/>
        <w:rPr>
          <w:i/>
          <w:iCs/>
          <w:sz w:val="26"/>
          <w:szCs w:val="26"/>
        </w:rPr>
      </w:pPr>
      <w:bookmarkStart w:id="4" w:name="_Toc237511303"/>
      <w:bookmarkEnd w:id="0"/>
      <w:bookmarkEnd w:id="1"/>
      <w:bookmarkEnd w:id="2"/>
      <w:bookmarkEnd w:id="3"/>
      <w:r w:rsidRPr="00AB3E58">
        <w:rPr>
          <w:i/>
          <w:iCs/>
          <w:sz w:val="26"/>
          <w:szCs w:val="26"/>
        </w:rPr>
        <w:t>Revised Comments</w:t>
      </w:r>
    </w:p>
    <w:p w14:paraId="2AD44E03" w14:textId="77777777" w:rsidR="00076AC1" w:rsidRPr="009B66A2" w:rsidRDefault="00076AC1" w:rsidP="00076AC1">
      <w:pPr>
        <w:pStyle w:val="Heading5"/>
        <w:rPr>
          <w:bCs/>
        </w:rPr>
      </w:pPr>
      <w:r w:rsidRPr="009B66A2">
        <w:rPr>
          <w:bCs/>
        </w:rPr>
        <w:t>Bus. &amp; Prof. Code § 655 (amended). Optometrist with ownership or other interest in registered dispensing optician or optical company</w:t>
      </w:r>
    </w:p>
    <w:p w14:paraId="2DC18CE7" w14:textId="77777777" w:rsidR="00076AC1" w:rsidRPr="009B66A2" w:rsidRDefault="00076AC1" w:rsidP="00076AC1">
      <w:pPr>
        <w:pStyle w:val="Comment1"/>
      </w:pPr>
      <w:r w:rsidRPr="009B66A2">
        <w:rPr>
          <w:b/>
        </w:rPr>
        <w:t>Comment.</w:t>
      </w:r>
      <w:r w:rsidRPr="009B66A2">
        <w:rPr>
          <w:bCs/>
        </w:rPr>
        <w:t xml:space="preserve"> </w:t>
      </w:r>
      <w:r w:rsidRPr="009B66A2">
        <w:t xml:space="preserve">Section 655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75473C27" w14:textId="77777777" w:rsidR="00076AC1" w:rsidRPr="009B66A2" w:rsidRDefault="00076AC1" w:rsidP="00076AC1">
      <w:pPr>
        <w:pStyle w:val="Comment2"/>
      </w:pPr>
      <w:r w:rsidRPr="009B66A2">
        <w:t>The section is also amended to make technical changes.</w:t>
      </w:r>
    </w:p>
    <w:p w14:paraId="48DB93E3" w14:textId="77777777" w:rsidR="00076AC1" w:rsidRPr="009B66A2" w:rsidRDefault="00076AC1" w:rsidP="00076AC1">
      <w:pPr>
        <w:pStyle w:val="Heading5"/>
        <w:rPr>
          <w:bCs/>
        </w:rPr>
      </w:pPr>
      <w:r w:rsidRPr="009B66A2">
        <w:rPr>
          <w:bCs/>
        </w:rPr>
        <w:lastRenderedPageBreak/>
        <w:t>Bus. &amp; Prof. Code § 6001 (amended). State Bar of California</w:t>
      </w:r>
    </w:p>
    <w:p w14:paraId="2AC53EB6" w14:textId="77777777" w:rsidR="00076AC1" w:rsidRPr="009B66A2" w:rsidRDefault="00076AC1" w:rsidP="00076AC1">
      <w:pPr>
        <w:pStyle w:val="Comment1"/>
      </w:pPr>
      <w:r w:rsidRPr="009B66A2">
        <w:rPr>
          <w:b/>
        </w:rPr>
        <w:t>Comment.</w:t>
      </w:r>
      <w:r w:rsidRPr="009B66A2">
        <w:rPr>
          <w:bCs/>
        </w:rPr>
        <w:t xml:space="preserve"> </w:t>
      </w:r>
      <w:r w:rsidRPr="009B66A2">
        <w:t xml:space="preserve">Section 6001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6C039E63" w14:textId="77777777" w:rsidR="00076AC1" w:rsidRPr="009B66A2" w:rsidRDefault="00076AC1" w:rsidP="00076AC1">
      <w:pPr>
        <w:pStyle w:val="Comment2"/>
      </w:pPr>
      <w:r w:rsidRPr="009B66A2">
        <w:t>The section is also amended to eliminate gendered pronouns and make other technical changes.</w:t>
      </w:r>
    </w:p>
    <w:p w14:paraId="61E026BC" w14:textId="77777777" w:rsidR="00076AC1" w:rsidRPr="009B66A2" w:rsidRDefault="00076AC1" w:rsidP="00076AC1">
      <w:pPr>
        <w:pStyle w:val="Heading5"/>
        <w:rPr>
          <w:bCs/>
        </w:rPr>
      </w:pPr>
      <w:r w:rsidRPr="009B66A2">
        <w:rPr>
          <w:bCs/>
        </w:rPr>
        <w:t>Bus. &amp; Prof. Code § 6056 (amended). California Lawyers Association</w:t>
      </w:r>
    </w:p>
    <w:p w14:paraId="6F3AF45A" w14:textId="77777777" w:rsidR="00076AC1" w:rsidRPr="009B66A2" w:rsidRDefault="00076AC1" w:rsidP="00076AC1">
      <w:pPr>
        <w:pStyle w:val="Comment1"/>
      </w:pPr>
      <w:r w:rsidRPr="009B66A2">
        <w:rPr>
          <w:b/>
        </w:rPr>
        <w:t>Comment.</w:t>
      </w:r>
      <w:r w:rsidRPr="009B66A2">
        <w:rPr>
          <w:bCs/>
        </w:rPr>
        <w:t xml:space="preserve"> </w:t>
      </w:r>
      <w:r w:rsidRPr="009B66A2">
        <w:t xml:space="preserve">Section 6056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43BD1CC7" w14:textId="77777777" w:rsidR="00076AC1" w:rsidRPr="00B53480" w:rsidRDefault="00076AC1" w:rsidP="00076AC1">
      <w:pPr>
        <w:pStyle w:val="Comment2"/>
        <w:rPr>
          <w:highlight w:val="yellow"/>
        </w:rPr>
      </w:pPr>
      <w:r w:rsidRPr="009B66A2">
        <w:t>The section is also amended to make technical changes.</w:t>
      </w:r>
    </w:p>
    <w:p w14:paraId="4905D057" w14:textId="77777777" w:rsidR="00076AC1" w:rsidRPr="009B66A2" w:rsidRDefault="00076AC1" w:rsidP="00076AC1">
      <w:pPr>
        <w:pStyle w:val="Heading5"/>
        <w:rPr>
          <w:bCs/>
        </w:rPr>
      </w:pPr>
      <w:r w:rsidRPr="009B66A2">
        <w:rPr>
          <w:bCs/>
        </w:rPr>
        <w:t>Bus. &amp; Prof. Code § 9882.6 (amended). Enforcement program to investigate violations</w:t>
      </w:r>
    </w:p>
    <w:p w14:paraId="7F166F78" w14:textId="77777777" w:rsidR="00076AC1" w:rsidRPr="009B66A2" w:rsidRDefault="00076AC1" w:rsidP="00076AC1">
      <w:pPr>
        <w:pStyle w:val="Comment1"/>
      </w:pPr>
      <w:r w:rsidRPr="009B66A2">
        <w:rPr>
          <w:b/>
        </w:rPr>
        <w:t>Comment.</w:t>
      </w:r>
      <w:r w:rsidRPr="009B66A2">
        <w:rPr>
          <w:bCs/>
        </w:rPr>
        <w:t xml:space="preserve"> </w:t>
      </w:r>
      <w:r w:rsidRPr="009B66A2">
        <w:t xml:space="preserve">Section 9882.6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1ABF54F1" w14:textId="77777777" w:rsidR="00076AC1" w:rsidRPr="009B66A2" w:rsidRDefault="00076AC1" w:rsidP="00076AC1">
      <w:pPr>
        <w:pStyle w:val="Comment2"/>
      </w:pPr>
      <w:r w:rsidRPr="009B66A2">
        <w:t>The section is also amended to make technical changes.</w:t>
      </w:r>
    </w:p>
    <w:p w14:paraId="392A6F41" w14:textId="77777777" w:rsidR="00076AC1" w:rsidRPr="009B66A2" w:rsidRDefault="00076AC1" w:rsidP="00076AC1">
      <w:pPr>
        <w:pStyle w:val="Heading5"/>
        <w:rPr>
          <w:bCs/>
        </w:rPr>
      </w:pPr>
      <w:r w:rsidRPr="009B66A2">
        <w:rPr>
          <w:bCs/>
        </w:rPr>
        <w:t>Code Civ. Proc. § 425.16 (amended). Special motion to strike</w:t>
      </w:r>
    </w:p>
    <w:p w14:paraId="2BFAD1F4" w14:textId="77777777" w:rsidR="00076AC1" w:rsidRPr="009B66A2" w:rsidRDefault="00076AC1" w:rsidP="00076AC1">
      <w:pPr>
        <w:pStyle w:val="Comment1"/>
      </w:pPr>
      <w:r w:rsidRPr="009B66A2">
        <w:rPr>
          <w:b/>
        </w:rPr>
        <w:t>Comment.</w:t>
      </w:r>
      <w:r w:rsidRPr="009B66A2">
        <w:rPr>
          <w:bCs/>
        </w:rPr>
        <w:t xml:space="preserve"> </w:t>
      </w:r>
      <w:r w:rsidRPr="009B66A2">
        <w:t xml:space="preserve">Section 425.16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5055401A" w14:textId="77777777" w:rsidR="00076AC1" w:rsidRPr="009B66A2" w:rsidRDefault="00076AC1" w:rsidP="00076AC1">
      <w:pPr>
        <w:pStyle w:val="Comment2"/>
      </w:pPr>
      <w:r w:rsidRPr="009B66A2">
        <w:t>The section is also amended to eliminate gendered pronouns and make other technical changes.</w:t>
      </w:r>
    </w:p>
    <w:p w14:paraId="718903B4" w14:textId="77777777" w:rsidR="00076AC1" w:rsidRPr="009B66A2" w:rsidRDefault="00076AC1" w:rsidP="00076AC1">
      <w:pPr>
        <w:pStyle w:val="Heading5"/>
        <w:rPr>
          <w:bCs/>
        </w:rPr>
      </w:pPr>
      <w:r w:rsidRPr="009B66A2">
        <w:rPr>
          <w:bCs/>
        </w:rPr>
        <w:t>Corp. Code § 25247 (amended). Disclosure of information</w:t>
      </w:r>
    </w:p>
    <w:p w14:paraId="305FFD90" w14:textId="77777777" w:rsidR="00076AC1" w:rsidRPr="009B66A2" w:rsidRDefault="00076AC1" w:rsidP="00076AC1">
      <w:pPr>
        <w:pStyle w:val="Comment1"/>
        <w:keepNext/>
      </w:pPr>
      <w:r w:rsidRPr="009B66A2">
        <w:rPr>
          <w:b/>
        </w:rPr>
        <w:t>Comment.</w:t>
      </w:r>
      <w:r w:rsidRPr="009B66A2">
        <w:rPr>
          <w:bCs/>
        </w:rPr>
        <w:t xml:space="preserve"> </w:t>
      </w:r>
      <w:r w:rsidRPr="009B66A2">
        <w:t xml:space="preserve">Section 25247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6D8F49D0" w14:textId="77777777" w:rsidR="00076AC1" w:rsidRPr="009B66A2" w:rsidRDefault="00076AC1" w:rsidP="00076AC1">
      <w:pPr>
        <w:pStyle w:val="Comment2"/>
      </w:pPr>
      <w:r w:rsidRPr="009B66A2">
        <w:t>The section is also amended to make technical changes.</w:t>
      </w:r>
    </w:p>
    <w:p w14:paraId="2D0F9BDC" w14:textId="77777777" w:rsidR="00076AC1" w:rsidRPr="009B66A2" w:rsidRDefault="00076AC1" w:rsidP="00076AC1">
      <w:pPr>
        <w:pStyle w:val="Heading5"/>
        <w:rPr>
          <w:bCs/>
        </w:rPr>
      </w:pPr>
      <w:r w:rsidRPr="009B66A2">
        <w:rPr>
          <w:bCs/>
        </w:rPr>
        <w:lastRenderedPageBreak/>
        <w:t>Educ. Code § 17250.25 (amended). Procurement process for design-build projects</w:t>
      </w:r>
    </w:p>
    <w:p w14:paraId="4ADB24F5" w14:textId="77777777" w:rsidR="00076AC1" w:rsidRPr="009B66A2" w:rsidRDefault="00076AC1" w:rsidP="00076AC1">
      <w:pPr>
        <w:pStyle w:val="Comment1"/>
      </w:pPr>
      <w:r w:rsidRPr="009B66A2">
        <w:rPr>
          <w:b/>
        </w:rPr>
        <w:t>Comment.</w:t>
      </w:r>
      <w:r w:rsidRPr="009B66A2">
        <w:rPr>
          <w:bCs/>
        </w:rPr>
        <w:t xml:space="preserve"> </w:t>
      </w:r>
      <w:r w:rsidRPr="009B66A2">
        <w:t xml:space="preserve">Section 17250.25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5425A345" w14:textId="77777777" w:rsidR="00076AC1" w:rsidRPr="009B66A2" w:rsidRDefault="00076AC1" w:rsidP="00076AC1">
      <w:pPr>
        <w:pStyle w:val="Comment2"/>
      </w:pPr>
      <w:r w:rsidRPr="009B66A2">
        <w:t>The section is also amended to make technical changes.</w:t>
      </w:r>
    </w:p>
    <w:p w14:paraId="42F566DB" w14:textId="77777777" w:rsidR="00076AC1" w:rsidRPr="009B66A2" w:rsidRDefault="00076AC1" w:rsidP="00076AC1">
      <w:pPr>
        <w:pStyle w:val="Heading5"/>
        <w:rPr>
          <w:bCs/>
        </w:rPr>
      </w:pPr>
      <w:r w:rsidRPr="009B66A2">
        <w:rPr>
          <w:bCs/>
        </w:rPr>
        <w:t>Educ. Code § 17611 (amended). Records of pesticide use at schoolsite</w:t>
      </w:r>
    </w:p>
    <w:p w14:paraId="5B77C2C3" w14:textId="77777777" w:rsidR="00076AC1" w:rsidRPr="009B66A2" w:rsidRDefault="00076AC1" w:rsidP="00076AC1">
      <w:pPr>
        <w:pStyle w:val="Comment1"/>
      </w:pPr>
      <w:r w:rsidRPr="009B66A2">
        <w:rPr>
          <w:b/>
        </w:rPr>
        <w:t>Comment.</w:t>
      </w:r>
      <w:r w:rsidRPr="009B66A2">
        <w:rPr>
          <w:bCs/>
        </w:rPr>
        <w:t xml:space="preserve"> </w:t>
      </w:r>
      <w:r w:rsidRPr="009B66A2">
        <w:t xml:space="preserve">Section 17611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1C779F90" w14:textId="77777777" w:rsidR="00076AC1" w:rsidRPr="009B66A2" w:rsidRDefault="00076AC1" w:rsidP="00076AC1">
      <w:pPr>
        <w:pStyle w:val="Comment2"/>
      </w:pPr>
      <w:r w:rsidRPr="009B66A2">
        <w:t>The section is also amended to make technical changes.</w:t>
      </w:r>
    </w:p>
    <w:p w14:paraId="3431204B" w14:textId="77777777" w:rsidR="00076AC1" w:rsidRPr="009B66A2" w:rsidRDefault="00076AC1" w:rsidP="00076AC1">
      <w:pPr>
        <w:pStyle w:val="Heading5"/>
        <w:rPr>
          <w:bCs/>
        </w:rPr>
      </w:pPr>
      <w:r w:rsidRPr="009B66A2">
        <w:rPr>
          <w:bCs/>
        </w:rPr>
        <w:t>Educ. Code § 33133 (amended). Information to strengthen and promote opportunity for quality involvement by parents and guardians in schoolsite councils</w:t>
      </w:r>
    </w:p>
    <w:p w14:paraId="5BB0B3F0" w14:textId="77777777" w:rsidR="00076AC1" w:rsidRPr="009B66A2" w:rsidRDefault="00076AC1" w:rsidP="00076AC1">
      <w:pPr>
        <w:pStyle w:val="Comment1"/>
      </w:pPr>
      <w:r w:rsidRPr="009B66A2">
        <w:rPr>
          <w:b/>
        </w:rPr>
        <w:t>Comment.</w:t>
      </w:r>
      <w:r w:rsidRPr="009B66A2">
        <w:rPr>
          <w:bCs/>
        </w:rPr>
        <w:t xml:space="preserve"> </w:t>
      </w:r>
      <w:r w:rsidRPr="009B66A2">
        <w:t xml:space="preserve">Section 33133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24F3DE19" w14:textId="77777777" w:rsidR="00076AC1" w:rsidRPr="009B66A2" w:rsidRDefault="00076AC1" w:rsidP="00076AC1">
      <w:pPr>
        <w:pStyle w:val="Comment2"/>
      </w:pPr>
      <w:r w:rsidRPr="009B66A2">
        <w:t>The section is also amended to make technical changes.</w:t>
      </w:r>
    </w:p>
    <w:p w14:paraId="3A9C2BBD" w14:textId="77777777" w:rsidR="00076AC1" w:rsidRPr="009B66A2" w:rsidRDefault="00076AC1" w:rsidP="00076AC1">
      <w:pPr>
        <w:pStyle w:val="Heading5"/>
        <w:rPr>
          <w:bCs/>
        </w:rPr>
      </w:pPr>
      <w:r w:rsidRPr="009B66A2">
        <w:rPr>
          <w:bCs/>
        </w:rPr>
        <w:t>Educ. Code § 72696 (amended). Confidential records of auxiliary organization</w:t>
      </w:r>
    </w:p>
    <w:p w14:paraId="1446D684" w14:textId="77777777" w:rsidR="00076AC1" w:rsidRPr="009B66A2" w:rsidRDefault="00076AC1" w:rsidP="00076AC1">
      <w:pPr>
        <w:pStyle w:val="Comment1"/>
      </w:pPr>
      <w:r w:rsidRPr="009B66A2">
        <w:rPr>
          <w:b/>
        </w:rPr>
        <w:t>Comment.</w:t>
      </w:r>
      <w:r w:rsidRPr="009B66A2">
        <w:rPr>
          <w:bCs/>
        </w:rPr>
        <w:t xml:space="preserve"> </w:t>
      </w:r>
      <w:r w:rsidRPr="009B66A2">
        <w:t xml:space="preserve">Section 72696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7CA04C28" w14:textId="77777777" w:rsidR="00076AC1" w:rsidRPr="009B66A2" w:rsidRDefault="00076AC1" w:rsidP="00076AC1">
      <w:pPr>
        <w:pStyle w:val="Comment2"/>
      </w:pPr>
      <w:r w:rsidRPr="009B66A2">
        <w:t>The section is also amended to make a technical change.</w:t>
      </w:r>
    </w:p>
    <w:p w14:paraId="2C96A24E" w14:textId="77777777" w:rsidR="00076AC1" w:rsidRPr="009B66A2" w:rsidRDefault="00076AC1" w:rsidP="00076AC1">
      <w:pPr>
        <w:pStyle w:val="Heading5"/>
        <w:rPr>
          <w:bCs/>
        </w:rPr>
      </w:pPr>
      <w:r w:rsidRPr="009B66A2">
        <w:rPr>
          <w:bCs/>
        </w:rPr>
        <w:t>Elec. Code § 2166.7 (amended). Confidentiality of public safety officer’s residence address, telephone number, and email address</w:t>
      </w:r>
    </w:p>
    <w:p w14:paraId="29DD42E9" w14:textId="77777777" w:rsidR="00076AC1" w:rsidRPr="009B66A2" w:rsidRDefault="00076AC1" w:rsidP="00076AC1">
      <w:pPr>
        <w:pStyle w:val="Comment1"/>
      </w:pPr>
      <w:r w:rsidRPr="009B66A2">
        <w:rPr>
          <w:b/>
        </w:rPr>
        <w:t>Comment.</w:t>
      </w:r>
      <w:r w:rsidRPr="009B66A2">
        <w:rPr>
          <w:bCs/>
        </w:rPr>
        <w:t xml:space="preserve"> </w:t>
      </w:r>
      <w:r w:rsidRPr="009B66A2">
        <w:t xml:space="preserve">Section 2166.7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285C9D71" w14:textId="77777777" w:rsidR="00076AC1" w:rsidRPr="009B66A2" w:rsidRDefault="00076AC1" w:rsidP="00076AC1">
      <w:pPr>
        <w:pStyle w:val="Comment2"/>
      </w:pPr>
      <w:r w:rsidRPr="009B66A2">
        <w:t>The section is also amended to eliminate gendered pronouns and make another technical change.</w:t>
      </w:r>
    </w:p>
    <w:p w14:paraId="0410C5C1" w14:textId="77777777" w:rsidR="00076AC1" w:rsidRPr="009B66A2" w:rsidRDefault="00076AC1" w:rsidP="00076AC1">
      <w:pPr>
        <w:pStyle w:val="Heading5"/>
        <w:rPr>
          <w:bCs/>
        </w:rPr>
      </w:pPr>
      <w:r w:rsidRPr="009B66A2">
        <w:rPr>
          <w:bCs/>
        </w:rPr>
        <w:lastRenderedPageBreak/>
        <w:t>Fam. Code § 17514 (amended). Child abduction records</w:t>
      </w:r>
    </w:p>
    <w:p w14:paraId="127F3E74" w14:textId="77777777" w:rsidR="00076AC1" w:rsidRPr="009B66A2" w:rsidRDefault="00076AC1" w:rsidP="00076AC1">
      <w:pPr>
        <w:pStyle w:val="Comment1"/>
      </w:pPr>
      <w:r w:rsidRPr="009B66A2">
        <w:rPr>
          <w:b/>
        </w:rPr>
        <w:t>Comment.</w:t>
      </w:r>
      <w:r w:rsidRPr="009B66A2">
        <w:rPr>
          <w:bCs/>
        </w:rPr>
        <w:t xml:space="preserve"> </w:t>
      </w:r>
      <w:r w:rsidRPr="009B66A2">
        <w:t xml:space="preserve">Section 17514 is amended to reflect nonsubstantive reorganization of the California Public Records Act. See </w:t>
      </w:r>
      <w:r w:rsidRPr="009B66A2">
        <w:rPr>
          <w:i/>
          <w:iCs/>
        </w:rPr>
        <w:t>California Public Records Act Clean-Up,</w:t>
      </w:r>
      <w:r w:rsidRPr="009B66A2">
        <w:t xml:space="preserve"> 46 Cal. L. Revision Comm’n Reports 207 (2019).</w:t>
      </w:r>
    </w:p>
    <w:p w14:paraId="368BAA9A" w14:textId="77777777" w:rsidR="00076AC1" w:rsidRPr="009B66A2" w:rsidRDefault="00076AC1" w:rsidP="00076AC1">
      <w:pPr>
        <w:pStyle w:val="Comment2"/>
      </w:pPr>
      <w:r w:rsidRPr="009B66A2">
        <w:t>The section is also amended to make a technical change.</w:t>
      </w:r>
    </w:p>
    <w:p w14:paraId="271CB435" w14:textId="77777777" w:rsidR="00076AC1" w:rsidRPr="00932FCC" w:rsidRDefault="00076AC1" w:rsidP="00076AC1">
      <w:pPr>
        <w:pStyle w:val="Heading5"/>
        <w:rPr>
          <w:bCs/>
        </w:rPr>
      </w:pPr>
      <w:r w:rsidRPr="00932FCC">
        <w:rPr>
          <w:bCs/>
        </w:rPr>
        <w:t>Fin. Code § 22380 (amended). Utilization summaries</w:t>
      </w:r>
    </w:p>
    <w:p w14:paraId="133A1C10" w14:textId="77777777" w:rsidR="00076AC1" w:rsidRPr="00932FCC" w:rsidRDefault="00076AC1" w:rsidP="00076AC1">
      <w:pPr>
        <w:pStyle w:val="Comment1"/>
      </w:pPr>
      <w:r w:rsidRPr="00932FCC">
        <w:rPr>
          <w:b/>
        </w:rPr>
        <w:t>Comment.</w:t>
      </w:r>
      <w:r w:rsidRPr="00932FCC">
        <w:rPr>
          <w:bCs/>
        </w:rPr>
        <w:t xml:space="preserve"> </w:t>
      </w:r>
      <w:r w:rsidRPr="00932FCC">
        <w:t xml:space="preserve">Section 22380 is amended to reflect nonsubstantive reorganization of the California Public Records Act. See </w:t>
      </w:r>
      <w:r w:rsidRPr="00932FCC">
        <w:rPr>
          <w:i/>
          <w:iCs/>
        </w:rPr>
        <w:t>California Public Records Act Clean-Up,</w:t>
      </w:r>
      <w:r w:rsidRPr="00932FCC">
        <w:t xml:space="preserve"> 46 Cal. L. Revision Comm’n Reports 207 (2019).</w:t>
      </w:r>
    </w:p>
    <w:p w14:paraId="37535E3D" w14:textId="77777777" w:rsidR="00076AC1" w:rsidRPr="00932FCC" w:rsidRDefault="00076AC1" w:rsidP="00076AC1">
      <w:pPr>
        <w:pStyle w:val="Comment2"/>
      </w:pPr>
      <w:r w:rsidRPr="00932FCC">
        <w:t>The section is also amended to make technical changes.</w:t>
      </w:r>
    </w:p>
    <w:p w14:paraId="14532E7E" w14:textId="77777777" w:rsidR="00076AC1" w:rsidRPr="002A3659" w:rsidRDefault="00076AC1" w:rsidP="00076AC1">
      <w:pPr>
        <w:pStyle w:val="Heading5"/>
        <w:rPr>
          <w:bCs/>
        </w:rPr>
      </w:pPr>
      <w:r w:rsidRPr="002A3659">
        <w:rPr>
          <w:bCs/>
        </w:rPr>
        <w:t>Fish &amp; Game Code § 2584 (amended). Remedy for actionable violation</w:t>
      </w:r>
    </w:p>
    <w:p w14:paraId="562B5391" w14:textId="77777777" w:rsidR="00076AC1" w:rsidRPr="002A3659" w:rsidRDefault="00076AC1" w:rsidP="00076AC1">
      <w:pPr>
        <w:pStyle w:val="Comment1"/>
      </w:pPr>
      <w:r w:rsidRPr="002A3659">
        <w:rPr>
          <w:b/>
        </w:rPr>
        <w:t>Comment.</w:t>
      </w:r>
      <w:r w:rsidRPr="002A3659">
        <w:rPr>
          <w:bCs/>
        </w:rPr>
        <w:t xml:space="preserve"> </w:t>
      </w:r>
      <w:r w:rsidRPr="002A3659">
        <w:t xml:space="preserve">Section 2584 is amended to reflect nonsubstantive reorganization of the California Public Records Act. See </w:t>
      </w:r>
      <w:r w:rsidRPr="002A3659">
        <w:rPr>
          <w:i/>
          <w:iCs/>
        </w:rPr>
        <w:t>California Public Records Act Clean-Up,</w:t>
      </w:r>
      <w:r w:rsidRPr="002A3659">
        <w:t xml:space="preserve"> 46 Cal. L. Revision Comm’n Reports 207 (2019).</w:t>
      </w:r>
    </w:p>
    <w:p w14:paraId="5731B991" w14:textId="77777777" w:rsidR="00076AC1" w:rsidRPr="002A3659" w:rsidRDefault="00076AC1" w:rsidP="00076AC1">
      <w:pPr>
        <w:pStyle w:val="Comment2"/>
      </w:pPr>
      <w:r w:rsidRPr="002A3659">
        <w:t xml:space="preserve">The amendment also eliminates gendered pronouns, makes other technical changes, and corrects a cross-reference to subdivision (d) of former Government Code Section 6252, which became obsolete when subdivision (d) was relabeled as subdivision (e). </w:t>
      </w:r>
      <w:r w:rsidRPr="002A3659">
        <w:rPr>
          <w:i/>
          <w:iCs/>
        </w:rPr>
        <w:t xml:space="preserve">Compare </w:t>
      </w:r>
      <w:r w:rsidRPr="002A3659">
        <w:t xml:space="preserve">1988 Cal. Stat. ch. 1059, § 4 (original version of Section 2584, which cross-refers to “public records, as defined in subdivision (d) of Section 6252 of the Government Code”) </w:t>
      </w:r>
      <w:r w:rsidRPr="002A3659">
        <w:rPr>
          <w:i/>
          <w:iCs/>
        </w:rPr>
        <w:t>with</w:t>
      </w:r>
      <w:r w:rsidRPr="002A3659">
        <w:t xml:space="preserve"> 1981 Cal. Stat. ch. 968, § 1 (version of former Gov’t Code § 6252 in place when Section 2584 was added to the codes); see also 1998 Cal. Stat. ch. 620, § 2 (relabeling definition of “public records” as subdivision (e)); 2015 Cal. Stat. ch. 537, § 20 (version of former Gov’t Code § 6252 repealed by CPRA Recodification Act of 2021); Section 7920.530 (continuing former Gov’t Code § 6252(e)’s definition of “public records”).</w:t>
      </w:r>
    </w:p>
    <w:p w14:paraId="29A8CBFD" w14:textId="77777777" w:rsidR="00076AC1" w:rsidRPr="002A3659" w:rsidRDefault="00076AC1" w:rsidP="00076AC1">
      <w:pPr>
        <w:pStyle w:val="Heading5"/>
        <w:rPr>
          <w:bCs/>
        </w:rPr>
      </w:pPr>
      <w:r w:rsidRPr="002A3659">
        <w:rPr>
          <w:bCs/>
        </w:rPr>
        <w:t>Food &amp; Agric. Code § 46014.1 (amended). Registration and other procedures relating to products certified as organic</w:t>
      </w:r>
    </w:p>
    <w:p w14:paraId="4BA67A5B" w14:textId="77777777" w:rsidR="00076AC1" w:rsidRPr="002A3659" w:rsidRDefault="00076AC1" w:rsidP="00076AC1">
      <w:pPr>
        <w:pStyle w:val="Comment1"/>
      </w:pPr>
      <w:r w:rsidRPr="002A3659">
        <w:rPr>
          <w:b/>
        </w:rPr>
        <w:t>Comment.</w:t>
      </w:r>
      <w:r w:rsidRPr="002A3659">
        <w:rPr>
          <w:bCs/>
        </w:rPr>
        <w:t xml:space="preserve"> </w:t>
      </w:r>
      <w:r w:rsidRPr="002A3659">
        <w:t xml:space="preserve">Section 46014.1 is amended to reflect nonsubstantive reorganization of the California Public Records Act. See </w:t>
      </w:r>
      <w:r w:rsidRPr="002A3659">
        <w:rPr>
          <w:i/>
          <w:iCs/>
        </w:rPr>
        <w:t>California Public Records Act Clean-Up,</w:t>
      </w:r>
      <w:r w:rsidRPr="002A3659">
        <w:t xml:space="preserve"> 46 Cal. L. Revision Comm’n Reports 207 (2019).</w:t>
      </w:r>
    </w:p>
    <w:p w14:paraId="4CB0DFE8" w14:textId="77777777" w:rsidR="00076AC1" w:rsidRPr="002A3659" w:rsidRDefault="00076AC1" w:rsidP="00076AC1">
      <w:pPr>
        <w:pStyle w:val="Comment2"/>
      </w:pPr>
      <w:r w:rsidRPr="002A3659">
        <w:t>The section is also amended to make technical changes.</w:t>
      </w:r>
    </w:p>
    <w:p w14:paraId="388AA1DF" w14:textId="77777777" w:rsidR="00076AC1" w:rsidRPr="002A3659" w:rsidRDefault="00076AC1" w:rsidP="00076AC1">
      <w:pPr>
        <w:pStyle w:val="Heading5"/>
        <w:rPr>
          <w:bCs/>
        </w:rPr>
      </w:pPr>
      <w:r w:rsidRPr="002A3659">
        <w:rPr>
          <w:bCs/>
        </w:rPr>
        <w:lastRenderedPageBreak/>
        <w:t>Food &amp; Agric. Code § 71089 (amended). Confidentiality and disclosure of records of California Rice Commission</w:t>
      </w:r>
    </w:p>
    <w:p w14:paraId="3970B2A4" w14:textId="77777777" w:rsidR="00076AC1" w:rsidRPr="002A3659" w:rsidRDefault="00076AC1" w:rsidP="00076AC1">
      <w:pPr>
        <w:pStyle w:val="Comment1"/>
      </w:pPr>
      <w:r w:rsidRPr="002A3659">
        <w:rPr>
          <w:b/>
        </w:rPr>
        <w:t>Comment.</w:t>
      </w:r>
      <w:r w:rsidRPr="002A3659">
        <w:rPr>
          <w:bCs/>
        </w:rPr>
        <w:t xml:space="preserve"> </w:t>
      </w:r>
      <w:r w:rsidRPr="002A3659">
        <w:t xml:space="preserve">Section 71089 is amended to reflect nonsubstantive reorganization of the California Public Records Act. See </w:t>
      </w:r>
      <w:r w:rsidRPr="002A3659">
        <w:rPr>
          <w:i/>
          <w:iCs/>
        </w:rPr>
        <w:t>California Public Records Act Clean-Up,</w:t>
      </w:r>
      <w:r w:rsidRPr="002A3659">
        <w:t xml:space="preserve"> 46 Cal. L. Revision Comm’n Reports 207 (2019).</w:t>
      </w:r>
    </w:p>
    <w:p w14:paraId="3382141F" w14:textId="77777777" w:rsidR="00076AC1" w:rsidRPr="002A3659" w:rsidRDefault="00076AC1" w:rsidP="00076AC1">
      <w:pPr>
        <w:pStyle w:val="Comment2"/>
      </w:pPr>
      <w:r w:rsidRPr="002A3659">
        <w:t>The section is also amended to make a technical change.</w:t>
      </w:r>
    </w:p>
    <w:p w14:paraId="204ABB3C" w14:textId="77777777" w:rsidR="00076AC1" w:rsidRPr="001619ED" w:rsidRDefault="00076AC1" w:rsidP="00076AC1">
      <w:pPr>
        <w:pStyle w:val="Heading5"/>
      </w:pPr>
      <w:r>
        <w:t xml:space="preserve">Gov’t Code </w:t>
      </w:r>
      <w:r w:rsidRPr="001619ED">
        <w:t xml:space="preserve">§ </w:t>
      </w:r>
      <w:r>
        <w:t>3105 (amended). Oath or affirmation of disaster service worker</w:t>
      </w:r>
    </w:p>
    <w:p w14:paraId="6DFDBBB2" w14:textId="77777777" w:rsidR="00076AC1" w:rsidRDefault="00076AC1" w:rsidP="00076AC1">
      <w:pPr>
        <w:pStyle w:val="Comment1"/>
      </w:pPr>
      <w:r w:rsidRPr="001619ED">
        <w:rPr>
          <w:b/>
        </w:rPr>
        <w:t>Comment.</w:t>
      </w:r>
      <w:r w:rsidRPr="001619ED">
        <w:t xml:space="preserve"> </w:t>
      </w:r>
      <w:r>
        <w:t xml:space="preserve">Section 3105 is amended to reflect nonsubstantive recodification of the California Public Records Act. See </w:t>
      </w:r>
      <w:r>
        <w:rPr>
          <w:i/>
          <w:iCs/>
        </w:rPr>
        <w:t xml:space="preserve">California Public Records Act Clean-Up, </w:t>
      </w:r>
      <w:r>
        <w:t>46 Cal. L. Revision Comm’n Reports 207 (2019).</w:t>
      </w:r>
    </w:p>
    <w:p w14:paraId="3A167FC5" w14:textId="77777777" w:rsidR="00076AC1" w:rsidRPr="005C0F94" w:rsidRDefault="00076AC1" w:rsidP="00076AC1">
      <w:pPr>
        <w:pStyle w:val="Comment2"/>
      </w:pPr>
      <w:r w:rsidRPr="005C0F94">
        <w:t>The section is also amended to eliminate gendered pronouns.</w:t>
      </w:r>
    </w:p>
    <w:p w14:paraId="0C3075D2" w14:textId="77777777" w:rsidR="00076AC1" w:rsidRPr="001619ED" w:rsidRDefault="00076AC1" w:rsidP="00076AC1">
      <w:pPr>
        <w:pStyle w:val="Heading5"/>
      </w:pPr>
      <w:r>
        <w:t xml:space="preserve">Gov’t Code </w:t>
      </w:r>
      <w:r w:rsidRPr="001619ED">
        <w:t xml:space="preserve">§ </w:t>
      </w:r>
      <w:r>
        <w:t>6204.1 (amended). Noncompliance with Secretary of State’s written notice and demand for record</w:t>
      </w:r>
    </w:p>
    <w:p w14:paraId="3A24B72E" w14:textId="77777777" w:rsidR="00076AC1" w:rsidRDefault="00076AC1" w:rsidP="00076AC1">
      <w:pPr>
        <w:pStyle w:val="Comment1"/>
      </w:pPr>
      <w:r w:rsidRPr="001619ED">
        <w:rPr>
          <w:b/>
        </w:rPr>
        <w:t>Comment.</w:t>
      </w:r>
      <w:r>
        <w:t xml:space="preserve"> Section 6204.1 is amended to reflect nonsubstantive recodification of the California Public Records Act. See </w:t>
      </w:r>
      <w:r>
        <w:rPr>
          <w:i/>
          <w:iCs/>
        </w:rPr>
        <w:t xml:space="preserve">California Public Records Act Clean-Up, </w:t>
      </w:r>
      <w:r>
        <w:t>46 Cal. L. Revision Comm’n Reports 207 (2019).</w:t>
      </w:r>
    </w:p>
    <w:p w14:paraId="2D943AE6" w14:textId="77777777" w:rsidR="00076AC1" w:rsidRPr="00571C45" w:rsidRDefault="00076AC1" w:rsidP="00076AC1">
      <w:pPr>
        <w:pStyle w:val="Heading5"/>
        <w:rPr>
          <w:bCs/>
        </w:rPr>
      </w:pPr>
      <w:r w:rsidRPr="00571C45">
        <w:rPr>
          <w:bCs/>
        </w:rPr>
        <w:t>Gov’t Code § 6527 (amended). Participation of nonprofit corporation in pooling of self-insurance claims or losses</w:t>
      </w:r>
    </w:p>
    <w:p w14:paraId="2AA46591" w14:textId="77777777" w:rsidR="00076AC1" w:rsidRPr="00571C45" w:rsidRDefault="00076AC1" w:rsidP="00076AC1">
      <w:pPr>
        <w:pStyle w:val="Comment1"/>
      </w:pPr>
      <w:r w:rsidRPr="00571C45">
        <w:rPr>
          <w:b/>
        </w:rPr>
        <w:t>Comment.</w:t>
      </w:r>
      <w:r w:rsidRPr="00571C45">
        <w:rPr>
          <w:bCs/>
        </w:rPr>
        <w:t xml:space="preserve"> </w:t>
      </w:r>
      <w:r w:rsidRPr="00571C45">
        <w:t xml:space="preserve">Section 6527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7FD9479C" w14:textId="77777777" w:rsidR="00076AC1" w:rsidRPr="00571C45" w:rsidRDefault="00076AC1" w:rsidP="00076AC1">
      <w:pPr>
        <w:pStyle w:val="Comment2"/>
      </w:pPr>
      <w:r w:rsidRPr="00571C45">
        <w:t>The section is also amended to make technical changes.</w:t>
      </w:r>
    </w:p>
    <w:p w14:paraId="4D9D2701" w14:textId="77777777" w:rsidR="00076AC1" w:rsidRPr="004E0CA4" w:rsidRDefault="00076AC1" w:rsidP="00076AC1">
      <w:pPr>
        <w:pStyle w:val="Heading5"/>
        <w:rPr>
          <w:bCs/>
        </w:rPr>
      </w:pPr>
      <w:r w:rsidRPr="004E0CA4">
        <w:rPr>
          <w:bCs/>
        </w:rPr>
        <w:t xml:space="preserve">Gov’t Code § 8201.5 (amended). Application for appointment and commission as notary public </w:t>
      </w:r>
    </w:p>
    <w:p w14:paraId="20EE2A9B" w14:textId="77777777" w:rsidR="00076AC1" w:rsidRPr="00571C45" w:rsidRDefault="00076AC1" w:rsidP="00076AC1">
      <w:pPr>
        <w:pStyle w:val="Comment1"/>
      </w:pPr>
      <w:r w:rsidRPr="004E0CA4">
        <w:rPr>
          <w:rFonts w:cs="Times New Roman"/>
          <w:b/>
          <w:bCs/>
          <w:szCs w:val="22"/>
        </w:rPr>
        <w:t xml:space="preserve">Comment. </w:t>
      </w:r>
      <w:r w:rsidRPr="004E0CA4">
        <w:rPr>
          <w:rFonts w:cs="Times New Roman"/>
          <w:szCs w:val="22"/>
        </w:rPr>
        <w:t xml:space="preserve">Section 8201.5 is amended to reflect nonsubstantive recodification of the California Public Records Act (“CPRA”). See </w:t>
      </w:r>
      <w:r w:rsidRPr="004E0CA4">
        <w:rPr>
          <w:rFonts w:cs="Times New Roman"/>
          <w:i/>
          <w:iCs/>
          <w:szCs w:val="22"/>
        </w:rPr>
        <w:t xml:space="preserve">California Public Records Act Clean-Up, </w:t>
      </w:r>
      <w:r w:rsidRPr="004E0CA4">
        <w:rPr>
          <w:rFonts w:cs="Times New Roman"/>
          <w:szCs w:val="22"/>
        </w:rPr>
        <w:t xml:space="preserve">46 Cal. L. Revision Comm’n Reports 207 (2019). </w:t>
      </w:r>
    </w:p>
    <w:p w14:paraId="6BE53C98" w14:textId="77777777" w:rsidR="00076AC1" w:rsidRDefault="00076AC1" w:rsidP="00076AC1">
      <w:pPr>
        <w:pStyle w:val="Comment2"/>
      </w:pPr>
      <w:r w:rsidRPr="004E0CA4">
        <w:t xml:space="preserve">The amendment also eliminates gendered pronouns and corrects a cross-reference to subdivision (b) of former Section 6252, which became obsolete when subdivision (b) was relabeled as subdivision (a). </w:t>
      </w:r>
      <w:r w:rsidRPr="004E0CA4">
        <w:rPr>
          <w:i/>
          <w:iCs/>
        </w:rPr>
        <w:t xml:space="preserve">Compare </w:t>
      </w:r>
      <w:r w:rsidRPr="004E0CA4">
        <w:lastRenderedPageBreak/>
        <w:t xml:space="preserve">1969 Cal. Stat. ch. 1313, § 1 (original version of Section 8201.5, which cross-refers to “a local agency, as defined in subdivision (b) of Section 6252”) </w:t>
      </w:r>
      <w:r w:rsidRPr="004E0CA4">
        <w:rPr>
          <w:i/>
          <w:iCs/>
        </w:rPr>
        <w:t xml:space="preserve">with </w:t>
      </w:r>
      <w:r w:rsidRPr="004E0CA4">
        <w:t>1968 Cal. Stat. ch. 1473, § 39 (version of former Section 6252 in place when Section 8201.5 was added to the codes); see also 2004 Cal. Stat. ch. 937, § 1 (relabeling definition of “local agency” as subdivision (a)); 2015 Cal. Stat. ch. 537, § 20 (version of former Section 6252 repealed by CPRA Recodification Act of 202</w:t>
      </w:r>
      <w:r>
        <w:t>1</w:t>
      </w:r>
      <w:r w:rsidRPr="004E0CA4">
        <w:t>); Section 7920.510 (continuing former Section 6252(a)’s definition of “local agency”).</w:t>
      </w:r>
    </w:p>
    <w:p w14:paraId="54528D93" w14:textId="77777777" w:rsidR="00076AC1" w:rsidRPr="00571C45" w:rsidRDefault="00076AC1" w:rsidP="00076AC1">
      <w:pPr>
        <w:pStyle w:val="Heading5"/>
        <w:rPr>
          <w:bCs/>
        </w:rPr>
      </w:pPr>
      <w:r w:rsidRPr="00571C45">
        <w:rPr>
          <w:bCs/>
        </w:rPr>
        <w:t>Gov’t Code § 8585 (amended). Office of Emergency Services</w:t>
      </w:r>
    </w:p>
    <w:p w14:paraId="7E0E3211" w14:textId="77777777" w:rsidR="00076AC1" w:rsidRPr="00571C45" w:rsidRDefault="00076AC1" w:rsidP="00076AC1">
      <w:pPr>
        <w:pStyle w:val="Comment1"/>
      </w:pPr>
      <w:r w:rsidRPr="00571C45">
        <w:rPr>
          <w:b/>
        </w:rPr>
        <w:t>Comment.</w:t>
      </w:r>
      <w:r w:rsidRPr="00571C45">
        <w:rPr>
          <w:bCs/>
        </w:rPr>
        <w:t xml:space="preserve"> </w:t>
      </w:r>
      <w:r w:rsidRPr="00571C45">
        <w:t xml:space="preserve">Section 8585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01A3A513" w14:textId="77777777" w:rsidR="00076AC1" w:rsidRPr="00571C45" w:rsidRDefault="00076AC1" w:rsidP="00076AC1">
      <w:pPr>
        <w:pStyle w:val="Comment2"/>
      </w:pPr>
      <w:r w:rsidRPr="00571C45">
        <w:t>The section is also amended to eliminate gendered pronouns and make other technical changes.</w:t>
      </w:r>
    </w:p>
    <w:p w14:paraId="7E0076C8" w14:textId="77777777" w:rsidR="00076AC1" w:rsidRPr="00571C45" w:rsidRDefault="00076AC1" w:rsidP="00076AC1">
      <w:pPr>
        <w:pStyle w:val="Heading5"/>
        <w:rPr>
          <w:bCs/>
        </w:rPr>
      </w:pPr>
      <w:r w:rsidRPr="00571C45">
        <w:rPr>
          <w:bCs/>
        </w:rPr>
        <w:t>Gov’t Code § 12019.45 (amended). Grant application form</w:t>
      </w:r>
    </w:p>
    <w:p w14:paraId="72D9CF4A" w14:textId="77777777" w:rsidR="00076AC1" w:rsidRPr="00571C45" w:rsidRDefault="00076AC1" w:rsidP="00076AC1">
      <w:pPr>
        <w:pStyle w:val="Comment1"/>
      </w:pPr>
      <w:r w:rsidRPr="00571C45">
        <w:rPr>
          <w:b/>
        </w:rPr>
        <w:t>Comment.</w:t>
      </w:r>
      <w:r w:rsidRPr="00571C45">
        <w:rPr>
          <w:bCs/>
        </w:rPr>
        <w:t xml:space="preserve"> </w:t>
      </w:r>
      <w:r w:rsidRPr="00571C45">
        <w:t xml:space="preserve">Section 12019.45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28F24032" w14:textId="77777777" w:rsidR="00076AC1" w:rsidRPr="00571C45" w:rsidRDefault="00076AC1" w:rsidP="00076AC1">
      <w:pPr>
        <w:pStyle w:val="Comment2"/>
      </w:pPr>
      <w:r w:rsidRPr="00571C45">
        <w:t>The section is also amended to make technical changes.</w:t>
      </w:r>
    </w:p>
    <w:p w14:paraId="709590CF" w14:textId="77777777" w:rsidR="00076AC1" w:rsidRPr="00571C45" w:rsidRDefault="00076AC1" w:rsidP="00076AC1">
      <w:pPr>
        <w:pStyle w:val="Heading5"/>
        <w:rPr>
          <w:bCs/>
        </w:rPr>
      </w:pPr>
      <w:r w:rsidRPr="00571C45">
        <w:rPr>
          <w:bCs/>
        </w:rPr>
        <w:t>Gov’t Code § 12172.5 (amended). Role of Secretary of State</w:t>
      </w:r>
    </w:p>
    <w:p w14:paraId="34E13C74" w14:textId="77777777" w:rsidR="00076AC1" w:rsidRPr="00571C45" w:rsidRDefault="00076AC1" w:rsidP="00076AC1">
      <w:pPr>
        <w:pStyle w:val="Comment1"/>
      </w:pPr>
      <w:r w:rsidRPr="00571C45">
        <w:rPr>
          <w:b/>
        </w:rPr>
        <w:t>Comment.</w:t>
      </w:r>
      <w:r w:rsidRPr="00571C45">
        <w:rPr>
          <w:bCs/>
        </w:rPr>
        <w:t xml:space="preserve"> </w:t>
      </w:r>
      <w:r w:rsidRPr="00571C45">
        <w:t xml:space="preserve">Section 12172.5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3FD8ED4E" w14:textId="77777777" w:rsidR="00076AC1" w:rsidRPr="00571C45" w:rsidRDefault="00076AC1" w:rsidP="00076AC1">
      <w:pPr>
        <w:pStyle w:val="Comment2"/>
      </w:pPr>
      <w:r w:rsidRPr="00571C45">
        <w:t>The section is also amended to make technical changes.</w:t>
      </w:r>
    </w:p>
    <w:p w14:paraId="0014A7E6" w14:textId="77777777" w:rsidR="00076AC1" w:rsidRPr="00571C45" w:rsidRDefault="00076AC1" w:rsidP="00076AC1">
      <w:pPr>
        <w:pStyle w:val="Heading5"/>
        <w:rPr>
          <w:bCs/>
        </w:rPr>
      </w:pPr>
      <w:r w:rsidRPr="00571C45">
        <w:rPr>
          <w:bCs/>
        </w:rPr>
        <w:t>Gov’t Code § 12419.10 (amended). Offsets</w:t>
      </w:r>
    </w:p>
    <w:p w14:paraId="3379DEE0" w14:textId="77777777" w:rsidR="00076AC1" w:rsidRPr="00571C45" w:rsidRDefault="00076AC1" w:rsidP="00076AC1">
      <w:pPr>
        <w:pStyle w:val="Comment1"/>
      </w:pPr>
      <w:r w:rsidRPr="00571C45">
        <w:rPr>
          <w:b/>
        </w:rPr>
        <w:t>Comment.</w:t>
      </w:r>
      <w:r w:rsidRPr="00571C45">
        <w:rPr>
          <w:bCs/>
        </w:rPr>
        <w:t xml:space="preserve"> </w:t>
      </w:r>
      <w:r w:rsidRPr="00571C45">
        <w:t xml:space="preserve">Section 12419.10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6567F351" w14:textId="77777777" w:rsidR="00076AC1" w:rsidRPr="00571C45" w:rsidRDefault="00076AC1" w:rsidP="00076AC1">
      <w:pPr>
        <w:pStyle w:val="Comment2"/>
      </w:pPr>
      <w:r w:rsidRPr="00571C45">
        <w:t>The section is also amended to make a technical change.</w:t>
      </w:r>
    </w:p>
    <w:p w14:paraId="5FEE5DE3" w14:textId="77777777" w:rsidR="00076AC1" w:rsidRPr="00926233" w:rsidRDefault="00076AC1" w:rsidP="00076AC1">
      <w:pPr>
        <w:pStyle w:val="Heading5"/>
        <w:rPr>
          <w:rFonts w:cs="Times New Roman"/>
          <w:szCs w:val="22"/>
        </w:rPr>
      </w:pPr>
      <w:r w:rsidRPr="00926233">
        <w:rPr>
          <w:bCs/>
        </w:rPr>
        <w:lastRenderedPageBreak/>
        <w:t xml:space="preserve">Gov’t Code § 12525 (amended). </w:t>
      </w:r>
      <w:r w:rsidRPr="00926233">
        <w:rPr>
          <w:rFonts w:cs="Times New Roman"/>
          <w:szCs w:val="22"/>
        </w:rPr>
        <w:t>Report to Attorney General on death of person in custody of law enforcement agency or state or local correctional facility</w:t>
      </w:r>
    </w:p>
    <w:p w14:paraId="5694CA25" w14:textId="77777777" w:rsidR="00076AC1" w:rsidRPr="00926233" w:rsidRDefault="00076AC1" w:rsidP="00076AC1">
      <w:pPr>
        <w:pStyle w:val="Comment1"/>
        <w:rPr>
          <w:rFonts w:cs="Times New Roman"/>
          <w:szCs w:val="22"/>
        </w:rPr>
      </w:pPr>
      <w:r w:rsidRPr="00926233">
        <w:rPr>
          <w:b/>
          <w:bCs/>
        </w:rPr>
        <w:t>Comment.</w:t>
      </w:r>
      <w:r w:rsidRPr="00926233">
        <w:t xml:space="preserve"> Section 12525 </w:t>
      </w:r>
      <w:r w:rsidRPr="00926233">
        <w:rPr>
          <w:rFonts w:cs="Times New Roman"/>
          <w:szCs w:val="22"/>
        </w:rPr>
        <w:t xml:space="preserve">is amended to reflect nonsubstantive recodification of the California Public Records Act. See </w:t>
      </w:r>
      <w:r w:rsidRPr="00BD0835">
        <w:rPr>
          <w:rFonts w:cs="Times New Roman"/>
          <w:i/>
          <w:iCs/>
          <w:szCs w:val="22"/>
        </w:rPr>
        <w:t>California Public Records Act Clean-Up</w:t>
      </w:r>
      <w:r w:rsidRPr="00926233">
        <w:rPr>
          <w:rFonts w:cs="Times New Roman"/>
          <w:szCs w:val="22"/>
        </w:rPr>
        <w:t>, 46 Cal. L. Revision Comm’n Reports 207 (2019).</w:t>
      </w:r>
    </w:p>
    <w:p w14:paraId="251BD0E0" w14:textId="77777777" w:rsidR="00076AC1" w:rsidRDefault="00076AC1" w:rsidP="00076AC1">
      <w:pPr>
        <w:pStyle w:val="Comment2"/>
      </w:pPr>
      <w:r w:rsidRPr="00926233">
        <w:t xml:space="preserve">The amendment also corrects a cross-reference to subdivision (d) of former Section 6252, which became obsolete when subdivision (d) was relabeled as subdivision (e). </w:t>
      </w:r>
      <w:r w:rsidRPr="00BD0835">
        <w:rPr>
          <w:i/>
          <w:iCs/>
        </w:rPr>
        <w:t>Compare</w:t>
      </w:r>
      <w:r w:rsidRPr="00926233">
        <w:t xml:space="preserve"> 1992 Cal. Stat. ch. 529, § 1 (amending Section 12525 to cross-refer to “public records within the meaning of subdivision (d) of Section 6252”) </w:t>
      </w:r>
      <w:r w:rsidRPr="00BD0835">
        <w:rPr>
          <w:i/>
          <w:iCs/>
        </w:rPr>
        <w:t>with</w:t>
      </w:r>
      <w:r w:rsidRPr="00926233">
        <w:t xml:space="preserve"> 1991 Cal. Stat. ch. 181, § 1 (version of former Section 6252 in place when Section 12525 was amended to cross-refer to “public records within the meaning of subdivision (d) of Section 6252”); see also 1998 Cal. Stat. ch. 620, § 2 (relabeling definition of “public records” as subdivision (e)); 2015 Cal. Stat. ch. 537, § 20 (version of former Section 6252 repealed by CPRA Recodification Act of 2021); Section 7920.530 (continuing former Section 6252(e)’s definition of “public records”).</w:t>
      </w:r>
    </w:p>
    <w:p w14:paraId="3728D646" w14:textId="77777777" w:rsidR="00076AC1" w:rsidRPr="00926233" w:rsidRDefault="00076AC1" w:rsidP="00076AC1">
      <w:pPr>
        <w:pStyle w:val="Comment2"/>
      </w:pPr>
      <w:r w:rsidRPr="00926233">
        <w:t>In addition, the amendment corrects cross-references to former Sections 6256 and 6257. Those sections were repealed in 1998 (see 1998 Cal. Stat. ch. 620, §§ 7, 10). Most of their substance was continued in newly added Section 6253, which also continued the pertinent part of the previous version of Section 6253. See 1998 Cal. Stat. ch. 620, § 5; Gov. Reorg. Plan No. 1 of 1991, § 7. Pursuant to the CPRA Recodification Act of 2021, Section 6253 has in turn been repealed and recodified in Sections 7922.500-7922.545.</w:t>
      </w:r>
    </w:p>
    <w:p w14:paraId="34B11E69" w14:textId="77777777" w:rsidR="00076AC1" w:rsidRDefault="00076AC1" w:rsidP="00076AC1">
      <w:pPr>
        <w:pStyle w:val="Heading5"/>
      </w:pPr>
      <w:r>
        <w:rPr>
          <w:bCs/>
        </w:rPr>
        <w:t xml:space="preserve">Gov’t Code § 15570.42 (amended). </w:t>
      </w:r>
      <w:r>
        <w:t>Regulations establishing procedures and guidelines to access public records of Department of Tax and Fee Administration</w:t>
      </w:r>
    </w:p>
    <w:p w14:paraId="09E879F7" w14:textId="77777777" w:rsidR="00076AC1" w:rsidRDefault="00076AC1" w:rsidP="00076AC1">
      <w:pPr>
        <w:pStyle w:val="Comment1"/>
      </w:pPr>
      <w:r>
        <w:rPr>
          <w:b/>
          <w:bCs/>
        </w:rPr>
        <w:t xml:space="preserve">Comment. </w:t>
      </w:r>
      <w:r>
        <w:t xml:space="preserve">Section 15570.42 is amended to reflect nonsubstantive recodification of the California Public Records Act (“CPRA”). See </w:t>
      </w:r>
      <w:r w:rsidRPr="000533BB">
        <w:rPr>
          <w:i/>
          <w:iCs/>
        </w:rPr>
        <w:t>California Public Records Act Clean-Up</w:t>
      </w:r>
      <w:r>
        <w:t>, 46 Cal. L. Revision Comm’n Reports 207 (2019).</w:t>
      </w:r>
    </w:p>
    <w:p w14:paraId="369BA7B6" w14:textId="77777777" w:rsidR="00076AC1" w:rsidRPr="0030023C" w:rsidRDefault="00076AC1" w:rsidP="00076AC1">
      <w:pPr>
        <w:pStyle w:val="Comment2"/>
      </w:pPr>
      <w:r w:rsidRPr="0030023C">
        <w:t xml:space="preserve">The amendment also corrects a cross-reference to “Section 6253.” When Section 15570.42 was enacted in </w:t>
      </w:r>
      <w:r>
        <w:t>2017</w:t>
      </w:r>
      <w:r w:rsidRPr="0030023C">
        <w:t xml:space="preserve">, it was apparently modeled on Section 15652. It closely tracked the language of that section, including the cross-reference to “Section 6253.” </w:t>
      </w:r>
      <w:r w:rsidRPr="00DD4A26">
        <w:rPr>
          <w:i/>
          <w:iCs/>
        </w:rPr>
        <w:t>Compare</w:t>
      </w:r>
      <w:r w:rsidRPr="0030023C">
        <w:t xml:space="preserve"> 2017 Cal. Stat. ch. 16, § 5 </w:t>
      </w:r>
      <w:r w:rsidRPr="00DD4A26">
        <w:rPr>
          <w:i/>
          <w:iCs/>
        </w:rPr>
        <w:t>with</w:t>
      </w:r>
      <w:r w:rsidRPr="0030023C">
        <w:t xml:space="preserve"> 1998 Cal. Stat. ch. 1049, § 2. However, Section 15652’s cross-reference to “Section 6253” was obsolete because former Section </w:t>
      </w:r>
      <w:r w:rsidRPr="0030023C">
        <w:lastRenderedPageBreak/>
        <w:t>6253 was amended and renumbered as Section 6253.4 in 1998 (see 1998 Cal. Stat. ch. 620, § 4; see also Section 15652 Comment). Pursuant to the CPRA Recodification Act of 202</w:t>
      </w:r>
      <w:r>
        <w:t>1</w:t>
      </w:r>
      <w:r w:rsidRPr="0030023C">
        <w:t>, Section 6253.4 has in turn been repealed and recodified as Article 1 of Chapter 2 of Part 3 of Division 10 of Title 1 (Sections 7922.630-7922.640). That article is now the proper cross-reference to include in Sections 15652 and 15570.42; it contains the CPRA material on adoption of regulations.</w:t>
      </w:r>
    </w:p>
    <w:p w14:paraId="0C7DC6B0" w14:textId="77777777" w:rsidR="00076AC1" w:rsidRDefault="00076AC1" w:rsidP="00076AC1">
      <w:pPr>
        <w:pStyle w:val="Heading5"/>
        <w:rPr>
          <w:bCs/>
        </w:rPr>
      </w:pPr>
      <w:r>
        <w:rPr>
          <w:bCs/>
        </w:rPr>
        <w:t>Gov’t Code § 15650 (amended). “Public record”</w:t>
      </w:r>
    </w:p>
    <w:p w14:paraId="503C120C" w14:textId="77777777" w:rsidR="00076AC1" w:rsidRDefault="00076AC1" w:rsidP="00076AC1">
      <w:pPr>
        <w:pStyle w:val="Comment1"/>
      </w:pPr>
      <w:r>
        <w:rPr>
          <w:b/>
          <w:bCs/>
        </w:rPr>
        <w:t>Comment.</w:t>
      </w:r>
      <w:r>
        <w:t xml:space="preserve"> Section 15650 is amended to reflect nonsubstantive recodification of the California Public Records Act. See </w:t>
      </w:r>
      <w:r w:rsidRPr="004A2DC0">
        <w:rPr>
          <w:i/>
          <w:iCs/>
        </w:rPr>
        <w:t>California Public Records Act Clean-Up</w:t>
      </w:r>
      <w:r>
        <w:t>, 46 Cal. L. Revision Comm’n Reports 207 (2019).</w:t>
      </w:r>
    </w:p>
    <w:p w14:paraId="2B8D3479" w14:textId="77777777" w:rsidR="00076AC1" w:rsidRPr="00490BA0" w:rsidRDefault="00076AC1" w:rsidP="00076AC1">
      <w:pPr>
        <w:pStyle w:val="Comment2"/>
      </w:pPr>
      <w:r>
        <w:t xml:space="preserve">The amendment also corrects a cross-reference to subdivision (d) of former Section 6252, which became obsolete when subdivision (d) was relabeled as subdivision (e). </w:t>
      </w:r>
      <w:r w:rsidRPr="004A2DC0">
        <w:rPr>
          <w:i/>
          <w:iCs/>
        </w:rPr>
        <w:t>Compare</w:t>
      </w:r>
      <w:r>
        <w:t xml:space="preserve"> 1998 Cal. Stat. ch. 1049, § 2 (original version of Section 15650, which cross-refers to “any public record as defined in subdivision (d) of Section 6252”) </w:t>
      </w:r>
      <w:r w:rsidRPr="004A2DC0">
        <w:rPr>
          <w:i/>
          <w:iCs/>
        </w:rPr>
        <w:t>with</w:t>
      </w:r>
      <w:r>
        <w:t xml:space="preserve"> 1994 Cal. Stat. ch. 1010, § 136 (version of former Section 6252 in place when Section 15650 was enacted); see also 1998 Cal. Stat. ch. 620, § 2 (relabeling definition of “public records” as subdivision (e)); 2015 Cal. Stat. ch. 537, § 20 (version of former Section 6252 repealed by CPRA Recodification Act of 2021); Section 7920.530 (continuing former Section 6252(e)’s definition of “public records”).</w:t>
      </w:r>
    </w:p>
    <w:p w14:paraId="6322BED3" w14:textId="77777777" w:rsidR="00076AC1" w:rsidRDefault="00076AC1" w:rsidP="00076AC1">
      <w:pPr>
        <w:pStyle w:val="Heading5"/>
      </w:pPr>
      <w:r>
        <w:rPr>
          <w:bCs/>
        </w:rPr>
        <w:t xml:space="preserve">Gov’t Code § 15652 (amended). </w:t>
      </w:r>
      <w:r>
        <w:t xml:space="preserve">Regulations establishing procedures and guidelines to access public records of State </w:t>
      </w:r>
      <w:r w:rsidRPr="000012B8">
        <w:t>Board</w:t>
      </w:r>
      <w:r>
        <w:t xml:space="preserve"> of Equalization</w:t>
      </w:r>
    </w:p>
    <w:p w14:paraId="46FF9FAF" w14:textId="77777777" w:rsidR="00076AC1" w:rsidRDefault="00076AC1" w:rsidP="00076AC1">
      <w:pPr>
        <w:pStyle w:val="Comment1"/>
      </w:pPr>
      <w:r>
        <w:rPr>
          <w:b/>
          <w:bCs/>
        </w:rPr>
        <w:t xml:space="preserve">Comment. </w:t>
      </w:r>
      <w:r>
        <w:t xml:space="preserve">Section 15652 </w:t>
      </w:r>
      <w:r w:rsidRPr="000012B8">
        <w:t xml:space="preserve">is amended to reflect nonsubstantive recodification of the California Public Records Act (“CPRA”). See </w:t>
      </w:r>
      <w:r w:rsidRPr="00190CEF">
        <w:rPr>
          <w:i/>
          <w:iCs/>
        </w:rPr>
        <w:t>California Public Records Act Clean-Up</w:t>
      </w:r>
      <w:r w:rsidRPr="000012B8">
        <w:t>, 46 Cal. L. Revision Comm’n Reports 207 (2019).</w:t>
      </w:r>
    </w:p>
    <w:p w14:paraId="579DE027" w14:textId="77777777" w:rsidR="00076AC1" w:rsidRPr="000012B8" w:rsidRDefault="00076AC1" w:rsidP="00076AC1">
      <w:pPr>
        <w:pStyle w:val="Comment2"/>
      </w:pPr>
      <w:r w:rsidRPr="000012B8">
        <w:t>The amendment also corrects a cross-reference to “Section 6253.” When Section 15652 was added to the codes by 1998 Cal. Stat. ch. 1049, § 2, the CPRA material on adoption of regulations was located in former Section 6253 (see Gov. Reorg. Plan No. 1 of 1991, § 70). Shortly afterwards, former Section 6253 was amended and renumbered as Section 6253.4 (see 1998 Cal. Stat. ch. 620, § 4, which became operative on Jan. 1, 1999). Pursuant to the CPRA Recodification Act of 202</w:t>
      </w:r>
      <w:r>
        <w:t>1</w:t>
      </w:r>
      <w:r w:rsidRPr="000012B8">
        <w:t xml:space="preserve">, Section 6253.4 has in turn been repealed and recodified as Article 1 of Chapter 2 of Part 3 of Division 10 of Title 1 (Sections 7922.630- </w:t>
      </w:r>
      <w:r w:rsidRPr="000012B8">
        <w:lastRenderedPageBreak/>
        <w:t>7922.640). That article is now the proper cross-reference; it contains the CPRA material on adoption of regulations.</w:t>
      </w:r>
    </w:p>
    <w:p w14:paraId="5EAD215E" w14:textId="77777777" w:rsidR="00076AC1" w:rsidRPr="00571C45" w:rsidRDefault="00076AC1" w:rsidP="00076AC1">
      <w:pPr>
        <w:pStyle w:val="Heading5"/>
        <w:rPr>
          <w:bCs/>
        </w:rPr>
      </w:pPr>
      <w:r w:rsidRPr="00571C45">
        <w:rPr>
          <w:bCs/>
        </w:rPr>
        <w:t>Gov’t Code § 53753 (amended). Notice, protest, and hearing requirements for levy of new or increased assessment</w:t>
      </w:r>
    </w:p>
    <w:p w14:paraId="32E5EDE3" w14:textId="77777777" w:rsidR="00076AC1" w:rsidRPr="00571C45" w:rsidRDefault="00076AC1" w:rsidP="00076AC1">
      <w:pPr>
        <w:pStyle w:val="Comment1"/>
      </w:pPr>
      <w:r w:rsidRPr="00571C45">
        <w:rPr>
          <w:b/>
        </w:rPr>
        <w:t>Comment.</w:t>
      </w:r>
      <w:r w:rsidRPr="00571C45">
        <w:rPr>
          <w:bCs/>
        </w:rPr>
        <w:t xml:space="preserve"> </w:t>
      </w:r>
      <w:r w:rsidRPr="00571C45">
        <w:t xml:space="preserve">Section 53753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39E3F608" w14:textId="77777777" w:rsidR="00076AC1" w:rsidRPr="00571C45" w:rsidRDefault="00076AC1" w:rsidP="00076AC1">
      <w:pPr>
        <w:pStyle w:val="Comment2"/>
      </w:pPr>
      <w:r w:rsidRPr="00571C45">
        <w:t>The section is also amended to eliminate gendered pronouns and make another technical change.</w:t>
      </w:r>
    </w:p>
    <w:p w14:paraId="79625F34" w14:textId="77777777" w:rsidR="00076AC1" w:rsidRDefault="00076AC1" w:rsidP="00076AC1">
      <w:pPr>
        <w:pStyle w:val="Heading5"/>
      </w:pPr>
      <w:r>
        <w:rPr>
          <w:bCs/>
        </w:rPr>
        <w:t xml:space="preserve">Gov’t Code § 60201 (amended). </w:t>
      </w:r>
      <w:r>
        <w:t>Destruction or disposition of record by legislative body of district</w:t>
      </w:r>
    </w:p>
    <w:p w14:paraId="4DEB46F9" w14:textId="77777777" w:rsidR="00076AC1" w:rsidRDefault="00076AC1" w:rsidP="00076AC1">
      <w:pPr>
        <w:pStyle w:val="Comment1"/>
      </w:pPr>
      <w:r>
        <w:rPr>
          <w:b/>
          <w:bCs/>
        </w:rPr>
        <w:t>Comment.</w:t>
      </w:r>
      <w:r>
        <w:t xml:space="preserve"> Section 60201 is amended to reflect nonsubstantive recodification of the California Public Records Act. See </w:t>
      </w:r>
      <w:r w:rsidRPr="00C52D1A">
        <w:rPr>
          <w:i/>
          <w:iCs/>
        </w:rPr>
        <w:t>California Public Records Act Clean-Up</w:t>
      </w:r>
      <w:r>
        <w:t>, 46 Cal. L. Revision Comm’n Reports 207 (2019).</w:t>
      </w:r>
    </w:p>
    <w:p w14:paraId="560EACAD" w14:textId="77777777" w:rsidR="00076AC1" w:rsidRPr="00D747EE" w:rsidRDefault="00076AC1" w:rsidP="00076AC1">
      <w:pPr>
        <w:pStyle w:val="Comment2"/>
      </w:pPr>
      <w:r>
        <w:t xml:space="preserve">The amendment also corrects a cross-reference to subdivision (f) of former Section 6252, which became obsolete when subdivision (f) was relabeled as subdivision (g). </w:t>
      </w:r>
      <w:r w:rsidRPr="00C52D1A">
        <w:rPr>
          <w:i/>
          <w:iCs/>
        </w:rPr>
        <w:t>Compare</w:t>
      </w:r>
      <w:r>
        <w:t xml:space="preserve"> 2004 Cal. Stat. ch. 362, § 1 (amending Section 60201 to cross-refer to “a ‘writing’ as defined by subdivision (f) of Section 6252”) </w:t>
      </w:r>
      <w:r w:rsidRPr="00C52D1A">
        <w:rPr>
          <w:i/>
          <w:iCs/>
        </w:rPr>
        <w:t>with</w:t>
      </w:r>
      <w:r>
        <w:t xml:space="preserve"> 2002 Cal. Stat. ch. 1073, § 1.5 (version of former Section 6252 in place when Section 60201 was amended to cross-refer to “a ‘writing’ as defined by subdivision (f) of Section 6252”); see also 2004 Cal. Stat. ch. 937, § 1 (relabeling definition of “writing” as subdivision (g)); 2015 Cal. Stat. ch. 537, § 20 (version of former Section 6252 repealed by CPRA Recodification Act of 2021); Section 7920.545 (continuing former Section 6252(g)’s definition of “writing”).</w:t>
      </w:r>
    </w:p>
    <w:p w14:paraId="0C034A1C" w14:textId="77777777" w:rsidR="00076AC1" w:rsidRPr="00571C45" w:rsidRDefault="00076AC1" w:rsidP="00076AC1">
      <w:pPr>
        <w:pStyle w:val="Heading5"/>
        <w:rPr>
          <w:bCs/>
        </w:rPr>
      </w:pPr>
      <w:r w:rsidRPr="00571C45">
        <w:rPr>
          <w:bCs/>
        </w:rPr>
        <w:t>Gov’t Code § 65913.4 (amended). Streamlined, ministerial approval process for development application</w:t>
      </w:r>
    </w:p>
    <w:p w14:paraId="753EBECE" w14:textId="77777777" w:rsidR="00076AC1" w:rsidRPr="00571C45" w:rsidRDefault="00076AC1" w:rsidP="00076AC1">
      <w:pPr>
        <w:pStyle w:val="Comment1"/>
      </w:pPr>
      <w:r w:rsidRPr="00571C45">
        <w:rPr>
          <w:b/>
        </w:rPr>
        <w:t>Comment.</w:t>
      </w:r>
      <w:r w:rsidRPr="00571C45">
        <w:rPr>
          <w:bCs/>
        </w:rPr>
        <w:t xml:space="preserve"> </w:t>
      </w:r>
      <w:r w:rsidRPr="00571C45">
        <w:t xml:space="preserve">Section 65913.4 is amended to reflect nonsubstantive reorganization of the California Public Records Act. See </w:t>
      </w:r>
      <w:r w:rsidRPr="00571C45">
        <w:rPr>
          <w:i/>
          <w:iCs/>
        </w:rPr>
        <w:t>California Public Records Act Clean-Up,</w:t>
      </w:r>
      <w:r w:rsidRPr="00571C45">
        <w:t xml:space="preserve"> 46 Cal. L. Revision Comm’n Reports 207 (2019).</w:t>
      </w:r>
    </w:p>
    <w:p w14:paraId="032ACC3E" w14:textId="77777777" w:rsidR="00076AC1" w:rsidRPr="00B53480" w:rsidRDefault="00076AC1" w:rsidP="00076AC1">
      <w:pPr>
        <w:pStyle w:val="Comment2"/>
        <w:rPr>
          <w:highlight w:val="yellow"/>
        </w:rPr>
      </w:pPr>
      <w:r w:rsidRPr="00571C45">
        <w:t>The section is also amended to make technical changes, including some such changes that were enacted by 2020 Cal. Stat. ch. 370, § 178 (SB 1371) but chaptered out by 2020 Cal. Stat. ch. 194, § 1.5 (AB 831).</w:t>
      </w:r>
    </w:p>
    <w:p w14:paraId="1BEA0D1D" w14:textId="77777777" w:rsidR="00076AC1" w:rsidRDefault="00076AC1" w:rsidP="00076AC1">
      <w:pPr>
        <w:pStyle w:val="Heading5"/>
      </w:pPr>
      <w:r>
        <w:rPr>
          <w:bCs/>
        </w:rPr>
        <w:lastRenderedPageBreak/>
        <w:t xml:space="preserve">Gov’t Code § 66024 (amended). </w:t>
      </w:r>
      <w:r>
        <w:t xml:space="preserve">Judicial action or </w:t>
      </w:r>
      <w:r w:rsidRPr="00BD0835">
        <w:t>proceeding</w:t>
      </w:r>
      <w:r>
        <w:t xml:space="preserve"> </w:t>
      </w:r>
      <w:r w:rsidRPr="00BD0835">
        <w:t>contending</w:t>
      </w:r>
      <w:r>
        <w:t xml:space="preserve"> that development fee is special tax</w:t>
      </w:r>
    </w:p>
    <w:p w14:paraId="7D05D9EA" w14:textId="77777777" w:rsidR="00076AC1" w:rsidRDefault="00076AC1" w:rsidP="00076AC1">
      <w:pPr>
        <w:pStyle w:val="Comment1"/>
      </w:pPr>
      <w:r>
        <w:rPr>
          <w:b/>
          <w:bCs/>
        </w:rPr>
        <w:t>Comment.</w:t>
      </w:r>
      <w:r>
        <w:t xml:space="preserve"> Section 66024 is amended to reflect nonsubstantive recodification of the California Public Records Act. See </w:t>
      </w:r>
      <w:r w:rsidRPr="00BD0835">
        <w:rPr>
          <w:i/>
          <w:iCs/>
        </w:rPr>
        <w:t>California Public Records Act Clean-Up</w:t>
      </w:r>
      <w:r>
        <w:t>, 46 Cal. L. Revision Comm’n Reports 207 (2019).</w:t>
      </w:r>
    </w:p>
    <w:p w14:paraId="6485E8AE" w14:textId="77777777" w:rsidR="00076AC1" w:rsidRDefault="00076AC1" w:rsidP="00076AC1">
      <w:pPr>
        <w:pStyle w:val="Comment2"/>
      </w:pPr>
      <w:r>
        <w:t>The amendment also corrects a cross-reference to “Section 6257.” That cross-reference became obsolete when former Section 6257 (1981 Cal. Stat. ch. 968, § 3.5) was repealed by 1998 Cal. Stat. ch. 620, § 10. At that time, the substance of former Section 6257 was relocated to newly-added Section 6253 (see 1998 Cal. Stat. ch. 620, § 5). Pursuant to the CPRA Recodification Act of 2021, Section 6253 has in turn been repealed and recodified; the fee-related material from former Section 6257 is now located in Section 7922.530(a).</w:t>
      </w:r>
    </w:p>
    <w:p w14:paraId="003C5307" w14:textId="77777777" w:rsidR="00076AC1" w:rsidRPr="00BD0835" w:rsidRDefault="00076AC1" w:rsidP="00076AC1">
      <w:pPr>
        <w:pStyle w:val="Comment2"/>
      </w:pPr>
      <w:r>
        <w:t>The section is also amended to make a grammatical correction.</w:t>
      </w:r>
    </w:p>
    <w:p w14:paraId="2549D1AB" w14:textId="77777777" w:rsidR="00076AC1" w:rsidRPr="00353E74" w:rsidRDefault="00076AC1" w:rsidP="00076AC1">
      <w:pPr>
        <w:pStyle w:val="Heading5"/>
        <w:rPr>
          <w:bCs/>
        </w:rPr>
      </w:pPr>
      <w:r w:rsidRPr="00353E74">
        <w:rPr>
          <w:bCs/>
        </w:rPr>
        <w:t>Health &amp; Safety Code § 1255.7 (amended). Safe surrender site for newborn child</w:t>
      </w:r>
    </w:p>
    <w:p w14:paraId="1BFD415A" w14:textId="77777777" w:rsidR="00076AC1" w:rsidRPr="00353E74" w:rsidRDefault="00076AC1" w:rsidP="00076AC1">
      <w:pPr>
        <w:pStyle w:val="Comment1"/>
      </w:pPr>
      <w:r w:rsidRPr="00353E74">
        <w:rPr>
          <w:b/>
        </w:rPr>
        <w:t>Comment.</w:t>
      </w:r>
      <w:r w:rsidRPr="00353E74">
        <w:rPr>
          <w:bCs/>
        </w:rPr>
        <w:t xml:space="preserve"> </w:t>
      </w:r>
      <w:r w:rsidRPr="00353E74">
        <w:t xml:space="preserve">Section 1255.7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5DC0CC58" w14:textId="77777777" w:rsidR="00076AC1" w:rsidRPr="00353E74" w:rsidRDefault="00076AC1" w:rsidP="00076AC1">
      <w:pPr>
        <w:pStyle w:val="Comment2"/>
      </w:pPr>
      <w:r w:rsidRPr="00353E74">
        <w:t>The section is also amended to eliminate gendered pronouns and make other technical changes.</w:t>
      </w:r>
    </w:p>
    <w:p w14:paraId="486C4414" w14:textId="77777777" w:rsidR="00076AC1" w:rsidRPr="00353E74" w:rsidRDefault="00076AC1" w:rsidP="00076AC1">
      <w:pPr>
        <w:pStyle w:val="Heading5"/>
        <w:rPr>
          <w:bCs/>
        </w:rPr>
      </w:pPr>
      <w:r w:rsidRPr="00353E74">
        <w:rPr>
          <w:bCs/>
        </w:rPr>
        <w:t>Health &amp; Safety Code § 1397.5 (amended). Records of grievances</w:t>
      </w:r>
    </w:p>
    <w:p w14:paraId="7C7C939F" w14:textId="77777777" w:rsidR="00076AC1" w:rsidRPr="00353E74" w:rsidRDefault="00076AC1" w:rsidP="00076AC1">
      <w:pPr>
        <w:pStyle w:val="Comment1"/>
      </w:pPr>
      <w:r w:rsidRPr="00353E74">
        <w:rPr>
          <w:b/>
        </w:rPr>
        <w:t>Comment.</w:t>
      </w:r>
      <w:r w:rsidRPr="00353E74">
        <w:rPr>
          <w:bCs/>
        </w:rPr>
        <w:t xml:space="preserve"> </w:t>
      </w:r>
      <w:r w:rsidRPr="00353E74">
        <w:t xml:space="preserve">Section 1397.5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52382B3A" w14:textId="77777777" w:rsidR="00076AC1" w:rsidRPr="00353E74" w:rsidRDefault="00076AC1" w:rsidP="00076AC1">
      <w:pPr>
        <w:pStyle w:val="Comment2"/>
      </w:pPr>
      <w:r w:rsidRPr="00353E74">
        <w:t>The section is also amended to make technical changes.</w:t>
      </w:r>
    </w:p>
    <w:p w14:paraId="4FDF42A3" w14:textId="77777777" w:rsidR="00076AC1" w:rsidRPr="00353E74" w:rsidRDefault="00076AC1" w:rsidP="00076AC1">
      <w:pPr>
        <w:pStyle w:val="Heading5"/>
        <w:rPr>
          <w:bCs/>
        </w:rPr>
      </w:pPr>
      <w:r w:rsidRPr="00353E74">
        <w:rPr>
          <w:bCs/>
        </w:rPr>
        <w:t>Health &amp; Safety Code § 1399.72 (amended). Conversion of health care service plan from non-profit to for-profit status</w:t>
      </w:r>
    </w:p>
    <w:p w14:paraId="430C36A4" w14:textId="77777777" w:rsidR="00076AC1" w:rsidRPr="00353E74" w:rsidRDefault="00076AC1" w:rsidP="00076AC1">
      <w:pPr>
        <w:pStyle w:val="Comment1"/>
      </w:pPr>
      <w:r w:rsidRPr="00353E74">
        <w:rPr>
          <w:b/>
        </w:rPr>
        <w:t>Comment.</w:t>
      </w:r>
      <w:r w:rsidRPr="00353E74">
        <w:rPr>
          <w:bCs/>
        </w:rPr>
        <w:t xml:space="preserve"> </w:t>
      </w:r>
      <w:r w:rsidRPr="00353E74">
        <w:t xml:space="preserve">Section 1399.72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4698F9BC" w14:textId="77777777" w:rsidR="00076AC1" w:rsidRPr="00353E74" w:rsidRDefault="00076AC1" w:rsidP="00076AC1">
      <w:pPr>
        <w:pStyle w:val="Comment2"/>
      </w:pPr>
      <w:r w:rsidRPr="00353E74">
        <w:t>The section is also amended to make technical changes.</w:t>
      </w:r>
    </w:p>
    <w:p w14:paraId="75B17810" w14:textId="77777777" w:rsidR="00076AC1" w:rsidRPr="00353E74" w:rsidRDefault="00076AC1" w:rsidP="00076AC1">
      <w:pPr>
        <w:pStyle w:val="Heading5"/>
        <w:rPr>
          <w:bCs/>
        </w:rPr>
      </w:pPr>
      <w:r w:rsidRPr="00353E74">
        <w:rPr>
          <w:bCs/>
        </w:rPr>
        <w:lastRenderedPageBreak/>
        <w:t>Health &amp; Safety Code § 1399.74 (amended). Restructuring or conversion of nonprofit health care service plan</w:t>
      </w:r>
    </w:p>
    <w:p w14:paraId="3457E4B1" w14:textId="77777777" w:rsidR="00076AC1" w:rsidRPr="00353E74" w:rsidRDefault="00076AC1" w:rsidP="00076AC1">
      <w:pPr>
        <w:pStyle w:val="Comment1"/>
      </w:pPr>
      <w:r w:rsidRPr="00353E74">
        <w:rPr>
          <w:b/>
        </w:rPr>
        <w:t>Comment.</w:t>
      </w:r>
      <w:r w:rsidRPr="00353E74">
        <w:rPr>
          <w:bCs/>
        </w:rPr>
        <w:t xml:space="preserve"> </w:t>
      </w:r>
      <w:r w:rsidRPr="00353E74">
        <w:t xml:space="preserve">Section 1399.74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2AED1CEA" w14:textId="77777777" w:rsidR="00076AC1" w:rsidRPr="00353E74" w:rsidRDefault="00076AC1" w:rsidP="00076AC1">
      <w:pPr>
        <w:pStyle w:val="Comment2"/>
      </w:pPr>
      <w:r w:rsidRPr="00353E74">
        <w:t>The section is also amended to make a technical change.</w:t>
      </w:r>
    </w:p>
    <w:p w14:paraId="657B02D7" w14:textId="77777777" w:rsidR="00076AC1" w:rsidRDefault="00076AC1" w:rsidP="00076AC1">
      <w:pPr>
        <w:pStyle w:val="Heading5"/>
      </w:pPr>
      <w:r>
        <w:rPr>
          <w:bCs/>
        </w:rPr>
        <w:t xml:space="preserve">Health &amp; Safety Code § 1439 (amended). </w:t>
      </w:r>
      <w:r>
        <w:t xml:space="preserve">Access to writing </w:t>
      </w:r>
      <w:r w:rsidRPr="00DA5830">
        <w:t>received</w:t>
      </w:r>
      <w:r>
        <w:t>, owned, used, or retained by state department in connection with chapter</w:t>
      </w:r>
    </w:p>
    <w:p w14:paraId="3B28D709" w14:textId="77777777" w:rsidR="00076AC1" w:rsidRDefault="00076AC1" w:rsidP="00076AC1">
      <w:pPr>
        <w:pStyle w:val="Comment1"/>
      </w:pPr>
      <w:r>
        <w:rPr>
          <w:b/>
          <w:bCs/>
        </w:rPr>
        <w:t xml:space="preserve">Comment. </w:t>
      </w:r>
      <w:r>
        <w:t xml:space="preserve">Section 1439 is </w:t>
      </w:r>
      <w:r w:rsidRPr="00DA5830">
        <w:t>amended</w:t>
      </w:r>
      <w:r>
        <w:t xml:space="preserve"> to reflect nonsubstantive recodification of the California Public Records Act. See </w:t>
      </w:r>
      <w:r w:rsidRPr="00DA5830">
        <w:rPr>
          <w:i/>
          <w:iCs/>
        </w:rPr>
        <w:t>California Public Records Act Clean-Up</w:t>
      </w:r>
      <w:r>
        <w:t>, 46 Cal. L. Revision Comm’n Reports 207 (2019).</w:t>
      </w:r>
    </w:p>
    <w:p w14:paraId="28CE4173" w14:textId="77777777" w:rsidR="00076AC1" w:rsidRPr="00E51A4B" w:rsidRDefault="00076AC1" w:rsidP="00076AC1">
      <w:pPr>
        <w:pStyle w:val="Comment2"/>
        <w:rPr>
          <w:rFonts w:cs="Times New Roman"/>
          <w:szCs w:val="22"/>
        </w:rPr>
      </w:pPr>
      <w:r>
        <w:t xml:space="preserve">The amendment also corrects a cross-reference to subdivision (d) of former Government Code Section 6252, which became obsolete when subdivision (d) was relabeled as subdivision (e). </w:t>
      </w:r>
      <w:r w:rsidRPr="00DA5830">
        <w:rPr>
          <w:i/>
          <w:iCs/>
        </w:rPr>
        <w:t>Compare</w:t>
      </w:r>
      <w:r>
        <w:t xml:space="preserve"> 1973 Cal. Stat. ch. 1057, § 1 (original version of Section 1439, which cross-refers to “a public record within the meaning of subdivision (d) of Section 6252 </w:t>
      </w:r>
      <w:r w:rsidRPr="00DA5830">
        <w:t>of</w:t>
      </w:r>
      <w:r>
        <w:t xml:space="preserve"> the Government Code”) </w:t>
      </w:r>
      <w:r w:rsidRPr="00DA5830">
        <w:rPr>
          <w:i/>
          <w:iCs/>
        </w:rPr>
        <w:t>with</w:t>
      </w:r>
      <w:r>
        <w:t xml:space="preserve"> 1970 Cal. Stat. ch. 575, § 2 (version of former Gov’t Code § 6252 in place when Section 1439 was enacted); see </w:t>
      </w:r>
      <w:r w:rsidRPr="00E51A4B">
        <w:rPr>
          <w:rFonts w:cs="Times New Roman"/>
          <w:szCs w:val="22"/>
        </w:rPr>
        <w:t>also 1998 Cal. Stat. ch. 620, § 2 (relabeling definition of “public records” as subdivision (e)); 2015 Cal. Stat. ch. 537, § 20 (version of former Gov’t Code § 6252 repealed by CPRA Recodification Act of 2021); Gov’t Code § 7920.530 (continuing former Section 6252(e)’s definition of “public records”).</w:t>
      </w:r>
    </w:p>
    <w:p w14:paraId="0BB18FB4" w14:textId="77777777" w:rsidR="00076AC1" w:rsidRDefault="00076AC1" w:rsidP="00076AC1">
      <w:pPr>
        <w:pStyle w:val="Comment2"/>
      </w:pPr>
      <w:r>
        <w:t xml:space="preserve">In addition, the amendment corrects cross-references to former Government Code Sections 6256 and 6257, which became obsolete when those sections were repealed in 1998 (see 1998 Cal. Stat. ch. 620, §§ 7, 10). Most of their substance was </w:t>
      </w:r>
      <w:r w:rsidRPr="00DA5830">
        <w:t>continued</w:t>
      </w:r>
      <w:r>
        <w:t xml:space="preserve"> in newly added Government Code Section 6253, which also continued the pertinent part of the previous version of Government Code Section 6253. See 1998 Cal. Stat. ch. 620, § 5; Gov. Reorg. Plan No. 1 of 1991, § 7. Pursuant to the CPRA Recodification Act of 2021, Government Code Section 6253 has in turn been repealed and recodified in Government Code Sections 7922.500- 7922.545.</w:t>
      </w:r>
    </w:p>
    <w:p w14:paraId="35E2A556" w14:textId="77777777" w:rsidR="00076AC1" w:rsidRPr="00DA5830" w:rsidRDefault="00076AC1" w:rsidP="00076AC1">
      <w:pPr>
        <w:pStyle w:val="Comment2"/>
      </w:pPr>
      <w:r>
        <w:t xml:space="preserve">The amendment also makes </w:t>
      </w:r>
      <w:r w:rsidRPr="00DA5830">
        <w:t>technical</w:t>
      </w:r>
      <w:r>
        <w:t xml:space="preserve"> changes.</w:t>
      </w:r>
    </w:p>
    <w:p w14:paraId="52EDAFE1" w14:textId="77777777" w:rsidR="00076AC1" w:rsidRPr="00353E74" w:rsidRDefault="00076AC1" w:rsidP="00076AC1">
      <w:pPr>
        <w:pStyle w:val="Heading5"/>
        <w:rPr>
          <w:bCs/>
        </w:rPr>
      </w:pPr>
      <w:r w:rsidRPr="00353E74">
        <w:rPr>
          <w:bCs/>
        </w:rPr>
        <w:lastRenderedPageBreak/>
        <w:t>Health &amp; Safety Code § 1457 (amended). Patient records of county hospital</w:t>
      </w:r>
    </w:p>
    <w:p w14:paraId="03812A33" w14:textId="77777777" w:rsidR="00076AC1" w:rsidRPr="00353E74" w:rsidRDefault="00076AC1" w:rsidP="00076AC1">
      <w:pPr>
        <w:pStyle w:val="Comment1"/>
      </w:pPr>
      <w:r w:rsidRPr="00353E74">
        <w:rPr>
          <w:b/>
        </w:rPr>
        <w:t>Comment.</w:t>
      </w:r>
      <w:r w:rsidRPr="00353E74">
        <w:rPr>
          <w:bCs/>
        </w:rPr>
        <w:t xml:space="preserve"> </w:t>
      </w:r>
      <w:r w:rsidRPr="00353E74">
        <w:t xml:space="preserve">Section 1457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0D3CA9BE" w14:textId="77777777" w:rsidR="00076AC1" w:rsidRPr="00353E74" w:rsidRDefault="00076AC1" w:rsidP="00076AC1">
      <w:pPr>
        <w:pStyle w:val="Comment2"/>
      </w:pPr>
      <w:r w:rsidRPr="00353E74">
        <w:t xml:space="preserve">The section is also amended to make </w:t>
      </w:r>
      <w:r>
        <w:t xml:space="preserve">a </w:t>
      </w:r>
      <w:r w:rsidRPr="00353E74">
        <w:t>technical change.</w:t>
      </w:r>
    </w:p>
    <w:p w14:paraId="6B488EE0" w14:textId="77777777" w:rsidR="00076AC1" w:rsidRPr="00353E74" w:rsidRDefault="00076AC1" w:rsidP="00076AC1">
      <w:pPr>
        <w:pStyle w:val="Heading5"/>
        <w:rPr>
          <w:bCs/>
        </w:rPr>
      </w:pPr>
      <w:r w:rsidRPr="00353E74">
        <w:rPr>
          <w:bCs/>
        </w:rPr>
        <w:t>Health &amp; Safety Code § 1798.200 (amended). Discipline of EMT-I, EMT-II, or EMT-P</w:t>
      </w:r>
    </w:p>
    <w:p w14:paraId="599E11B2" w14:textId="77777777" w:rsidR="00076AC1" w:rsidRPr="00353E74" w:rsidRDefault="00076AC1" w:rsidP="00076AC1">
      <w:pPr>
        <w:pStyle w:val="Comment1"/>
      </w:pPr>
      <w:r w:rsidRPr="00353E74">
        <w:rPr>
          <w:b/>
        </w:rPr>
        <w:t>Comment.</w:t>
      </w:r>
      <w:r w:rsidRPr="00353E74">
        <w:rPr>
          <w:bCs/>
        </w:rPr>
        <w:t xml:space="preserve"> </w:t>
      </w:r>
      <w:r w:rsidRPr="00353E74">
        <w:t xml:space="preserve">Section 1798.200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2019D047" w14:textId="77777777" w:rsidR="00076AC1" w:rsidRPr="00353E74" w:rsidRDefault="00076AC1" w:rsidP="00076AC1">
      <w:pPr>
        <w:pStyle w:val="Comment2"/>
      </w:pPr>
      <w:r w:rsidRPr="00353E74">
        <w:t>The section is also amended to eliminate gendered pronouns and make other technical changes.</w:t>
      </w:r>
    </w:p>
    <w:p w14:paraId="1957FBE0" w14:textId="77777777" w:rsidR="00076AC1" w:rsidRDefault="00076AC1" w:rsidP="00076AC1">
      <w:pPr>
        <w:pStyle w:val="Heading5"/>
        <w:rPr>
          <w:bCs/>
        </w:rPr>
      </w:pPr>
      <w:r>
        <w:rPr>
          <w:bCs/>
        </w:rPr>
        <w:t>Health &amp; Safety Code § 25152.5 (amended). Access to public records</w:t>
      </w:r>
    </w:p>
    <w:p w14:paraId="5F66902C" w14:textId="77777777" w:rsidR="00076AC1" w:rsidRDefault="00076AC1" w:rsidP="00076AC1">
      <w:pPr>
        <w:pStyle w:val="Comment1"/>
      </w:pPr>
      <w:r>
        <w:rPr>
          <w:b/>
          <w:bCs/>
        </w:rPr>
        <w:t xml:space="preserve">Comment. </w:t>
      </w:r>
      <w:r>
        <w:t xml:space="preserve">Section </w:t>
      </w:r>
      <w:r w:rsidRPr="00AE604E">
        <w:t xml:space="preserve">25152.5 is amended to reflect nonsubstantive recodification of the California Public Records Act. See </w:t>
      </w:r>
      <w:r w:rsidRPr="00AE604E">
        <w:rPr>
          <w:i/>
          <w:iCs/>
        </w:rPr>
        <w:t>California Public Records Act Clean-Up</w:t>
      </w:r>
      <w:r w:rsidRPr="00AE604E">
        <w:t>, 46 Cal. L. Revision Comm’n Reports 207 (2019).</w:t>
      </w:r>
    </w:p>
    <w:p w14:paraId="7CB5D2FB" w14:textId="77777777" w:rsidR="00076AC1" w:rsidRDefault="00076AC1" w:rsidP="00076AC1">
      <w:pPr>
        <w:pStyle w:val="Comment2"/>
      </w:pPr>
      <w:r w:rsidRPr="00AE604E">
        <w:t>The amendment also corrects a cross-reference to “Section 6256 of the Government Code.” That cross-reference became obsolete when former Government Code Section 6256 (1981 Cal. Stat. ch. 968, § 3.1) was repealed by 1998 Cal. Stat. ch. 620, § 7. At that time, the substance of former Government Code Section 6256 was relocated with revisions to newly-added Government Code Section 6253 (see 1998 Cal. Stat. ch. 620, § 5). Pursuant to the CPRA Recodification Act of 202</w:t>
      </w:r>
      <w:r>
        <w:t>1</w:t>
      </w:r>
      <w:r w:rsidRPr="00AE604E">
        <w:t>, Government Code Section 6253 has in turn been repealed and recodified; the notification procedures and time limits from former Government Code Section 6256 are now located in Government Code Section 7922.535(a).</w:t>
      </w:r>
    </w:p>
    <w:p w14:paraId="666BCFB5" w14:textId="77777777" w:rsidR="00076AC1" w:rsidRDefault="00076AC1" w:rsidP="00076AC1">
      <w:pPr>
        <w:pStyle w:val="Comment2"/>
      </w:pPr>
      <w:r w:rsidRPr="00AE604E">
        <w:t>Similarly, the amendment corrects a cross-reference to “Section 6256.1 of the Government Code.” That cross-reference became obsolete when former Government Code Section 6256.1 (1981 Cal. Stat. ch. 968, § 3.2) was repealed by 1998 Cal. Stat. ch. 620, § 8. At that time, the substance of former Government Code Section 6256.1 was relocated to newly-added Government Code Section 6253 (see 1998 Cal. Stat. ch. 620, § 5). Pursuant to the CPRA Recodification Act of 202</w:t>
      </w:r>
      <w:r>
        <w:t>1</w:t>
      </w:r>
      <w:r w:rsidRPr="00AE604E">
        <w:t xml:space="preserve">, Government Code Section 6253 has in turn been repealed and recodified; </w:t>
      </w:r>
      <w:r w:rsidRPr="00AE604E">
        <w:lastRenderedPageBreak/>
        <w:t>the material now comparable to former Government Code Section 6256.1 is Government Code Section 7922.535(b)-(c).</w:t>
      </w:r>
    </w:p>
    <w:p w14:paraId="510C3B94" w14:textId="77777777" w:rsidR="00076AC1" w:rsidRPr="00AE604E" w:rsidRDefault="00076AC1" w:rsidP="00076AC1">
      <w:pPr>
        <w:pStyle w:val="Comment2"/>
      </w:pPr>
      <w:r w:rsidRPr="00AE604E">
        <w:t>The section is also amended to insert paragraph labels and make grammatical corrections.</w:t>
      </w:r>
    </w:p>
    <w:p w14:paraId="5D567B06" w14:textId="77777777" w:rsidR="00076AC1" w:rsidRPr="00353E74" w:rsidRDefault="00076AC1" w:rsidP="00076AC1">
      <w:pPr>
        <w:pStyle w:val="Heading5"/>
        <w:rPr>
          <w:bCs/>
        </w:rPr>
      </w:pPr>
      <w:r w:rsidRPr="00353E74">
        <w:rPr>
          <w:bCs/>
        </w:rPr>
        <w:t>Health &amp; Safety Code § 25201.10 (amended). Application of CPRA to generator</w:t>
      </w:r>
    </w:p>
    <w:p w14:paraId="59BA8259" w14:textId="77777777" w:rsidR="00076AC1" w:rsidRPr="00353E74" w:rsidRDefault="00076AC1" w:rsidP="00076AC1">
      <w:pPr>
        <w:pStyle w:val="Comment1"/>
        <w:keepNext/>
      </w:pPr>
      <w:r w:rsidRPr="00353E74">
        <w:rPr>
          <w:b/>
        </w:rPr>
        <w:t>Comment.</w:t>
      </w:r>
      <w:r w:rsidRPr="00353E74">
        <w:rPr>
          <w:bCs/>
        </w:rPr>
        <w:t xml:space="preserve"> </w:t>
      </w:r>
      <w:r w:rsidRPr="00353E74">
        <w:t xml:space="preserve">Section 25201.10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6327831F" w14:textId="77777777" w:rsidR="00076AC1" w:rsidRPr="00353E74" w:rsidRDefault="00076AC1" w:rsidP="00076AC1">
      <w:pPr>
        <w:pStyle w:val="Comment2"/>
      </w:pPr>
      <w:r w:rsidRPr="00353E74">
        <w:t>The section is also amended to make a grammatical correction and another technical change.</w:t>
      </w:r>
    </w:p>
    <w:p w14:paraId="7DDE2096" w14:textId="77777777" w:rsidR="00076AC1" w:rsidRPr="00353E74" w:rsidRDefault="00076AC1" w:rsidP="00076AC1">
      <w:pPr>
        <w:pStyle w:val="Heading5"/>
        <w:rPr>
          <w:bCs/>
        </w:rPr>
      </w:pPr>
      <w:r w:rsidRPr="00353E74">
        <w:rPr>
          <w:bCs/>
        </w:rPr>
        <w:t>Health &amp; Safety Code § 42303.2 (amended). Customer lists and purchase information</w:t>
      </w:r>
    </w:p>
    <w:p w14:paraId="4D952303" w14:textId="77777777" w:rsidR="00076AC1" w:rsidRPr="00353E74" w:rsidRDefault="00076AC1" w:rsidP="00076AC1">
      <w:pPr>
        <w:pStyle w:val="Comment1"/>
      </w:pPr>
      <w:r w:rsidRPr="00353E74">
        <w:rPr>
          <w:b/>
        </w:rPr>
        <w:t>Comment.</w:t>
      </w:r>
      <w:r w:rsidRPr="00353E74">
        <w:rPr>
          <w:bCs/>
        </w:rPr>
        <w:t xml:space="preserve"> </w:t>
      </w:r>
      <w:r w:rsidRPr="00353E74">
        <w:t xml:space="preserve">Section 42303.2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6D6D0221" w14:textId="77777777" w:rsidR="00076AC1" w:rsidRPr="00353E74" w:rsidRDefault="00076AC1" w:rsidP="00076AC1">
      <w:pPr>
        <w:pStyle w:val="Comment2"/>
      </w:pPr>
      <w:r w:rsidRPr="00353E74">
        <w:t>The section is also amended to insert paragraph labels and make other technical changes.</w:t>
      </w:r>
    </w:p>
    <w:p w14:paraId="09F7963E" w14:textId="77777777" w:rsidR="00076AC1" w:rsidRPr="00353E74" w:rsidRDefault="00076AC1" w:rsidP="00076AC1">
      <w:pPr>
        <w:pStyle w:val="Heading5"/>
        <w:rPr>
          <w:bCs/>
        </w:rPr>
      </w:pPr>
      <w:r w:rsidRPr="00353E74">
        <w:rPr>
          <w:bCs/>
        </w:rPr>
        <w:t>Health &amp; Safety Code § 101855 (amended). Powers and duties of Kern Hospital System Authority</w:t>
      </w:r>
    </w:p>
    <w:p w14:paraId="7A4B6B83" w14:textId="77777777" w:rsidR="00076AC1" w:rsidRPr="00353E74" w:rsidRDefault="00076AC1" w:rsidP="00076AC1">
      <w:pPr>
        <w:pStyle w:val="Comment1"/>
      </w:pPr>
      <w:r w:rsidRPr="00353E74">
        <w:rPr>
          <w:b/>
        </w:rPr>
        <w:t>Comment.</w:t>
      </w:r>
      <w:r w:rsidRPr="00353E74">
        <w:rPr>
          <w:bCs/>
        </w:rPr>
        <w:t xml:space="preserve"> </w:t>
      </w:r>
      <w:r w:rsidRPr="00353E74">
        <w:t xml:space="preserve">Section 101855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3A687A20" w14:textId="77777777" w:rsidR="00076AC1" w:rsidRPr="00353E74" w:rsidRDefault="00076AC1" w:rsidP="00076AC1">
      <w:pPr>
        <w:pStyle w:val="Comment2"/>
      </w:pPr>
      <w:r w:rsidRPr="00353E74">
        <w:t>The section is also amended to eliminate gendered pronouns and make another technical change.</w:t>
      </w:r>
    </w:p>
    <w:p w14:paraId="5521E914" w14:textId="77777777" w:rsidR="00076AC1" w:rsidRPr="00353E74" w:rsidRDefault="00076AC1" w:rsidP="00076AC1">
      <w:pPr>
        <w:pStyle w:val="Heading5"/>
        <w:rPr>
          <w:bCs/>
        </w:rPr>
      </w:pPr>
      <w:r w:rsidRPr="00353E74">
        <w:rPr>
          <w:bCs/>
        </w:rPr>
        <w:t>Health &amp; Safety Code § 115000.1 (amended). Low-level radioactive waste (LLRW)</w:t>
      </w:r>
    </w:p>
    <w:p w14:paraId="10F77ABC" w14:textId="77777777" w:rsidR="00076AC1" w:rsidRPr="00353E74" w:rsidRDefault="00076AC1" w:rsidP="00076AC1">
      <w:pPr>
        <w:pStyle w:val="Comment1"/>
      </w:pPr>
      <w:r w:rsidRPr="00353E74">
        <w:rPr>
          <w:b/>
        </w:rPr>
        <w:t>Comment.</w:t>
      </w:r>
      <w:r w:rsidRPr="00353E74">
        <w:rPr>
          <w:bCs/>
        </w:rPr>
        <w:t xml:space="preserve"> </w:t>
      </w:r>
      <w:r w:rsidRPr="00353E74">
        <w:t xml:space="preserve">Section 115000.1 is amended to reflect nonsubstantive reorganization of the California Public Records Act (“CPRA”). See </w:t>
      </w:r>
      <w:r w:rsidRPr="00353E74">
        <w:rPr>
          <w:i/>
          <w:iCs/>
        </w:rPr>
        <w:t>California Public Records Act Clean-Up,</w:t>
      </w:r>
      <w:r w:rsidRPr="00353E74">
        <w:t xml:space="preserve"> 46 Cal. L. Revision Comm’n Reports 207 (2019). By updating the reference to the CPRA, the amendment also eliminates an erroneous reference to “Division 6” (as opposed to “Division 7”).</w:t>
      </w:r>
    </w:p>
    <w:p w14:paraId="012C494E" w14:textId="77777777" w:rsidR="00076AC1" w:rsidRPr="00353E74" w:rsidRDefault="00076AC1" w:rsidP="00076AC1">
      <w:pPr>
        <w:pStyle w:val="Comment2"/>
      </w:pPr>
      <w:r w:rsidRPr="00353E74">
        <w:lastRenderedPageBreak/>
        <w:t>The section is also amended to eliminate gendered pronouns and make other technical changes.</w:t>
      </w:r>
    </w:p>
    <w:p w14:paraId="1B04E1FF" w14:textId="77777777" w:rsidR="00076AC1" w:rsidRPr="00353E74" w:rsidRDefault="00076AC1" w:rsidP="00076AC1">
      <w:pPr>
        <w:pStyle w:val="Heading5"/>
        <w:rPr>
          <w:bCs/>
        </w:rPr>
      </w:pPr>
      <w:r w:rsidRPr="00353E74">
        <w:rPr>
          <w:bCs/>
        </w:rPr>
        <w:t>Health &amp; Safety Code § 131052 (amended). Jurisdiction of Department of Public Health</w:t>
      </w:r>
    </w:p>
    <w:p w14:paraId="255EB102" w14:textId="77777777" w:rsidR="00076AC1" w:rsidRPr="00353E74" w:rsidRDefault="00076AC1" w:rsidP="00076AC1">
      <w:pPr>
        <w:pStyle w:val="Comment1"/>
      </w:pPr>
      <w:r w:rsidRPr="00353E74">
        <w:rPr>
          <w:b/>
        </w:rPr>
        <w:t>Comment.</w:t>
      </w:r>
      <w:r w:rsidRPr="00353E74">
        <w:rPr>
          <w:bCs/>
        </w:rPr>
        <w:t xml:space="preserve"> </w:t>
      </w:r>
      <w:r w:rsidRPr="00353E74">
        <w:t>Section 131052 is amended to delete obsolete material. See Gov’t Code § 7926.000 &amp; Comment (continuing former Gov’t Code § 6254(s), with revisions correcting erroneous reference to State Department of Health Care Services).</w:t>
      </w:r>
    </w:p>
    <w:p w14:paraId="3CB94FA3" w14:textId="77777777" w:rsidR="00076AC1" w:rsidRPr="00353E74" w:rsidRDefault="00076AC1" w:rsidP="00076AC1">
      <w:pPr>
        <w:pStyle w:val="Comment2"/>
      </w:pPr>
      <w:r w:rsidRPr="00353E74">
        <w:t>The section is also amended to make a technical change.</w:t>
      </w:r>
    </w:p>
    <w:p w14:paraId="2C31015C" w14:textId="77777777" w:rsidR="00076AC1" w:rsidRPr="00353E74" w:rsidRDefault="00076AC1" w:rsidP="00076AC1">
      <w:pPr>
        <w:pStyle w:val="Heading5"/>
        <w:rPr>
          <w:bCs/>
        </w:rPr>
      </w:pPr>
      <w:r w:rsidRPr="00353E74">
        <w:rPr>
          <w:bCs/>
        </w:rPr>
        <w:t>Ins. Code § 10113.2 (amended). Entering into, brokering, or soliciting life settlements</w:t>
      </w:r>
    </w:p>
    <w:p w14:paraId="6F0E002F" w14:textId="77777777" w:rsidR="00076AC1" w:rsidRPr="00353E74" w:rsidRDefault="00076AC1" w:rsidP="00076AC1">
      <w:pPr>
        <w:pStyle w:val="Comment1"/>
      </w:pPr>
      <w:r w:rsidRPr="00353E74">
        <w:rPr>
          <w:b/>
        </w:rPr>
        <w:t>Comment.</w:t>
      </w:r>
      <w:r w:rsidRPr="00353E74">
        <w:rPr>
          <w:bCs/>
        </w:rPr>
        <w:t xml:space="preserve"> </w:t>
      </w:r>
      <w:r w:rsidRPr="00353E74">
        <w:t xml:space="preserve">Section 10113.2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0729FC25" w14:textId="77777777" w:rsidR="00076AC1" w:rsidRPr="00353E74" w:rsidRDefault="00076AC1" w:rsidP="00076AC1">
      <w:pPr>
        <w:pStyle w:val="Comment2"/>
      </w:pPr>
      <w:r w:rsidRPr="00353E74">
        <w:t>The section is also amended to eliminate gendered pronouns and make other technical changes.</w:t>
      </w:r>
    </w:p>
    <w:p w14:paraId="70BACEA9" w14:textId="77777777" w:rsidR="00076AC1" w:rsidRPr="00353E74" w:rsidRDefault="00076AC1" w:rsidP="00076AC1">
      <w:pPr>
        <w:pStyle w:val="Heading5"/>
        <w:rPr>
          <w:bCs/>
        </w:rPr>
      </w:pPr>
      <w:r w:rsidRPr="00353E74">
        <w:rPr>
          <w:bCs/>
        </w:rPr>
        <w:t>Labor Code § 432.3 (amended). Salary history information</w:t>
      </w:r>
    </w:p>
    <w:p w14:paraId="49972494" w14:textId="77777777" w:rsidR="00076AC1" w:rsidRPr="00353E74" w:rsidRDefault="00076AC1" w:rsidP="00076AC1">
      <w:pPr>
        <w:pStyle w:val="Comment1"/>
      </w:pPr>
      <w:r w:rsidRPr="00353E74">
        <w:rPr>
          <w:b/>
        </w:rPr>
        <w:t>Comment.</w:t>
      </w:r>
      <w:r w:rsidRPr="00353E74">
        <w:rPr>
          <w:bCs/>
        </w:rPr>
        <w:t xml:space="preserve"> </w:t>
      </w:r>
      <w:r w:rsidRPr="00353E74">
        <w:t xml:space="preserve">Section 432.3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46630CEB" w14:textId="77777777" w:rsidR="00076AC1" w:rsidRPr="00353E74" w:rsidRDefault="00076AC1" w:rsidP="00076AC1">
      <w:pPr>
        <w:pStyle w:val="Comment2"/>
      </w:pPr>
      <w:r w:rsidRPr="00353E74">
        <w:t>The section is also amended to eliminate gendered pronouns and make another technical change.</w:t>
      </w:r>
    </w:p>
    <w:p w14:paraId="60F37454" w14:textId="77777777" w:rsidR="00076AC1" w:rsidRPr="00353E74" w:rsidRDefault="00076AC1" w:rsidP="00076AC1">
      <w:pPr>
        <w:pStyle w:val="Heading5"/>
        <w:rPr>
          <w:bCs/>
        </w:rPr>
      </w:pPr>
      <w:r w:rsidRPr="00353E74">
        <w:rPr>
          <w:bCs/>
        </w:rPr>
        <w:t>Labor Code § 4610 (amended). Utilization review and medical treatment</w:t>
      </w:r>
    </w:p>
    <w:p w14:paraId="76C29600" w14:textId="77777777" w:rsidR="00076AC1" w:rsidRPr="00353E74" w:rsidRDefault="00076AC1" w:rsidP="00076AC1">
      <w:pPr>
        <w:pStyle w:val="Comment1"/>
      </w:pPr>
      <w:r w:rsidRPr="00353E74">
        <w:rPr>
          <w:b/>
        </w:rPr>
        <w:t>Comment.</w:t>
      </w:r>
      <w:r w:rsidRPr="00353E74">
        <w:rPr>
          <w:bCs/>
        </w:rPr>
        <w:t xml:space="preserve"> </w:t>
      </w:r>
      <w:r w:rsidRPr="00353E74">
        <w:t xml:space="preserve">Section 4610 is amended to reflect nonsubstantive reorganization of the California Public Records Act. See </w:t>
      </w:r>
      <w:r w:rsidRPr="00353E74">
        <w:rPr>
          <w:i/>
          <w:iCs/>
        </w:rPr>
        <w:t>California Public Records Act Clean-Up,</w:t>
      </w:r>
      <w:r w:rsidRPr="00353E74">
        <w:t xml:space="preserve"> 46 Cal. L. Revision Comm’n Reports 207 (2019).</w:t>
      </w:r>
    </w:p>
    <w:p w14:paraId="220175E3" w14:textId="77777777" w:rsidR="00076AC1" w:rsidRPr="00353E74" w:rsidRDefault="00076AC1" w:rsidP="00076AC1">
      <w:pPr>
        <w:pStyle w:val="Comment2"/>
      </w:pPr>
      <w:r w:rsidRPr="00353E74">
        <w:t>The section is also amended to make a technical change.</w:t>
      </w:r>
    </w:p>
    <w:p w14:paraId="2D1450EB" w14:textId="77777777" w:rsidR="00076AC1" w:rsidRPr="003844BD" w:rsidRDefault="00076AC1" w:rsidP="00076AC1">
      <w:pPr>
        <w:pStyle w:val="Heading5"/>
        <w:rPr>
          <w:bCs/>
        </w:rPr>
      </w:pPr>
      <w:r w:rsidRPr="003844BD">
        <w:rPr>
          <w:bCs/>
        </w:rPr>
        <w:t>Mil. &amp; Vet. Code § 55 (amended). Inspector general</w:t>
      </w:r>
    </w:p>
    <w:p w14:paraId="7F711DD6" w14:textId="77777777" w:rsidR="00076AC1" w:rsidRPr="003844BD" w:rsidRDefault="00076AC1" w:rsidP="00076AC1">
      <w:pPr>
        <w:pStyle w:val="Comment1"/>
      </w:pPr>
      <w:r w:rsidRPr="003844BD">
        <w:rPr>
          <w:b/>
        </w:rPr>
        <w:t>Comment.</w:t>
      </w:r>
      <w:r w:rsidRPr="003844BD">
        <w:rPr>
          <w:bCs/>
        </w:rPr>
        <w:t xml:space="preserve"> </w:t>
      </w:r>
      <w:r w:rsidRPr="003844BD">
        <w:t xml:space="preserve">Section 55 is amended to reflect nonsubstantive reorganization of the California Public Records Act. See </w:t>
      </w:r>
      <w:r w:rsidRPr="003844BD">
        <w:rPr>
          <w:i/>
          <w:iCs/>
        </w:rPr>
        <w:t>California Public Records Act Clean-Up,</w:t>
      </w:r>
      <w:r w:rsidRPr="003844BD">
        <w:t xml:space="preserve"> 46 Cal. L. Revision Comm’n Reports 207 (2019).</w:t>
      </w:r>
    </w:p>
    <w:p w14:paraId="31928C1C" w14:textId="77777777" w:rsidR="00076AC1" w:rsidRPr="00E51A4B" w:rsidRDefault="00076AC1" w:rsidP="00076AC1">
      <w:pPr>
        <w:pStyle w:val="Comment2"/>
        <w:rPr>
          <w:sz w:val="24"/>
        </w:rPr>
      </w:pPr>
      <w:r w:rsidRPr="003844BD">
        <w:lastRenderedPageBreak/>
        <w:t xml:space="preserve">The section is also amended to make technical changes, including some such changes that were enacted by 2020 Cal. Stat. ch. 370, § 227 (SB 1371) but chaptered out by 2020 Cal. Stat. ch. 97, § 13 (AB 2193). </w:t>
      </w:r>
    </w:p>
    <w:p w14:paraId="5E15E144" w14:textId="77777777" w:rsidR="00076AC1" w:rsidRPr="001619ED" w:rsidRDefault="00076AC1" w:rsidP="00076AC1">
      <w:pPr>
        <w:pStyle w:val="Heading5"/>
      </w:pPr>
      <w:r>
        <w:t xml:space="preserve">Penal Code </w:t>
      </w:r>
      <w:r w:rsidRPr="001619ED">
        <w:t xml:space="preserve">§ </w:t>
      </w:r>
      <w:r>
        <w:t>637.5 (amended). Privacy of subscriber to satellite or cable television system</w:t>
      </w:r>
    </w:p>
    <w:p w14:paraId="086FD868" w14:textId="77777777" w:rsidR="00076AC1" w:rsidRDefault="00076AC1" w:rsidP="00076AC1">
      <w:pPr>
        <w:pStyle w:val="Comment1"/>
        <w:keepNext/>
        <w:spacing w:line="240" w:lineRule="auto"/>
      </w:pPr>
      <w:r w:rsidRPr="001619ED">
        <w:rPr>
          <w:b/>
        </w:rPr>
        <w:t>Comment.</w:t>
      </w:r>
      <w:r w:rsidRPr="001619ED">
        <w:t xml:space="preserve"> </w:t>
      </w:r>
      <w:r>
        <w:t xml:space="preserve">Section 637.5 is amended to reflect nonsubstantive recodification of the California Public Records Act. See </w:t>
      </w:r>
      <w:r>
        <w:rPr>
          <w:i/>
          <w:iCs/>
        </w:rPr>
        <w:t xml:space="preserve">California Public Records Act Clean-Up, </w:t>
      </w:r>
      <w:r>
        <w:t>46 Cal. L. Revision Comm’n Reports 207 (2019).</w:t>
      </w:r>
    </w:p>
    <w:p w14:paraId="45CDB412" w14:textId="77777777" w:rsidR="00076AC1" w:rsidRPr="008D0009" w:rsidRDefault="00076AC1" w:rsidP="00076AC1">
      <w:pPr>
        <w:pStyle w:val="Comment1"/>
      </w:pPr>
      <w:r w:rsidRPr="008D0009">
        <w:t xml:space="preserve">The section is also amended to </w:t>
      </w:r>
      <w:r w:rsidRPr="005C0F94">
        <w:t>insert paragraph labels and</w:t>
      </w:r>
      <w:r>
        <w:t xml:space="preserve"> eliminate gendered pronouns.</w:t>
      </w:r>
    </w:p>
    <w:p w14:paraId="7F81E968" w14:textId="77777777" w:rsidR="00076AC1" w:rsidRPr="005473B7" w:rsidRDefault="00076AC1" w:rsidP="00076AC1">
      <w:pPr>
        <w:pStyle w:val="Heading5"/>
        <w:rPr>
          <w:bCs/>
        </w:rPr>
      </w:pPr>
      <w:r w:rsidRPr="005473B7">
        <w:rPr>
          <w:bCs/>
        </w:rPr>
        <w:t>Penal Code § 832.5 (amended). Complaint by member of public against peace officer or custodial officer</w:t>
      </w:r>
    </w:p>
    <w:p w14:paraId="35E436F0" w14:textId="77777777" w:rsidR="00076AC1" w:rsidRPr="005473B7" w:rsidRDefault="00076AC1" w:rsidP="00076AC1">
      <w:pPr>
        <w:pStyle w:val="Comment1"/>
      </w:pPr>
      <w:r w:rsidRPr="005473B7">
        <w:rPr>
          <w:b/>
        </w:rPr>
        <w:t>Comment.</w:t>
      </w:r>
      <w:r w:rsidRPr="005473B7">
        <w:rPr>
          <w:bCs/>
        </w:rPr>
        <w:t xml:space="preserve"> </w:t>
      </w:r>
      <w:r w:rsidRPr="005473B7">
        <w:t xml:space="preserve">Section 832.5 is amended to reflect nonsubstantive reorganization of the California Public Records Act. See </w:t>
      </w:r>
      <w:r w:rsidRPr="005473B7">
        <w:rPr>
          <w:i/>
          <w:iCs/>
        </w:rPr>
        <w:t>California Public Records Act Clean-Up,</w:t>
      </w:r>
      <w:r w:rsidRPr="005473B7">
        <w:t xml:space="preserve"> 46 Cal. L. Revision Comm’n Reports 207 (2019).</w:t>
      </w:r>
    </w:p>
    <w:p w14:paraId="0F1C6E48" w14:textId="77777777" w:rsidR="00076AC1" w:rsidRPr="005473B7" w:rsidRDefault="00076AC1" w:rsidP="00076AC1">
      <w:pPr>
        <w:pStyle w:val="Comment2"/>
      </w:pPr>
      <w:r w:rsidRPr="005473B7">
        <w:t>The section is also amended to make a technical change.</w:t>
      </w:r>
    </w:p>
    <w:p w14:paraId="50BF7282" w14:textId="77777777" w:rsidR="00076AC1" w:rsidRPr="006710F1" w:rsidRDefault="00076AC1" w:rsidP="00076AC1">
      <w:pPr>
        <w:pStyle w:val="Heading5"/>
        <w:rPr>
          <w:bCs/>
        </w:rPr>
      </w:pPr>
      <w:r w:rsidRPr="006710F1">
        <w:rPr>
          <w:bCs/>
        </w:rPr>
        <w:t>Penal Code § 5058 (amended). Rules and regulations for administration of prisons and parole</w:t>
      </w:r>
    </w:p>
    <w:p w14:paraId="5B98C176" w14:textId="77777777" w:rsidR="00076AC1" w:rsidRPr="006710F1" w:rsidRDefault="00076AC1" w:rsidP="00076AC1">
      <w:pPr>
        <w:pStyle w:val="Comment1"/>
      </w:pPr>
      <w:r w:rsidRPr="006710F1">
        <w:rPr>
          <w:b/>
        </w:rPr>
        <w:t>Comment.</w:t>
      </w:r>
      <w:r w:rsidRPr="006710F1">
        <w:rPr>
          <w:bCs/>
        </w:rPr>
        <w:t xml:space="preserve"> </w:t>
      </w:r>
      <w:r w:rsidRPr="006710F1">
        <w:t xml:space="preserve">Section 5058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0E42BCB6" w14:textId="77777777" w:rsidR="00076AC1" w:rsidRPr="006710F1" w:rsidRDefault="00076AC1" w:rsidP="00076AC1">
      <w:pPr>
        <w:pStyle w:val="Comment2"/>
      </w:pPr>
      <w:r w:rsidRPr="006710F1">
        <w:t>The section is also amended to insert paragraph labels and make another technical change.</w:t>
      </w:r>
    </w:p>
    <w:p w14:paraId="314E5AB9" w14:textId="77777777" w:rsidR="00076AC1" w:rsidRPr="006710F1" w:rsidRDefault="00076AC1" w:rsidP="00076AC1">
      <w:pPr>
        <w:pStyle w:val="Heading5"/>
        <w:rPr>
          <w:bCs/>
        </w:rPr>
      </w:pPr>
      <w:r w:rsidRPr="006710F1">
        <w:rPr>
          <w:bCs/>
        </w:rPr>
        <w:t>Penal Code § 11167.5 (amended). Reports of child abuse or neglect</w:t>
      </w:r>
    </w:p>
    <w:p w14:paraId="25FB456C" w14:textId="77777777" w:rsidR="00076AC1" w:rsidRPr="006710F1" w:rsidRDefault="00076AC1" w:rsidP="00076AC1">
      <w:pPr>
        <w:pStyle w:val="Comment1"/>
      </w:pPr>
      <w:r w:rsidRPr="006710F1">
        <w:rPr>
          <w:b/>
        </w:rPr>
        <w:t>Comment.</w:t>
      </w:r>
      <w:r w:rsidRPr="006710F1">
        <w:rPr>
          <w:bCs/>
        </w:rPr>
        <w:t xml:space="preserve"> </w:t>
      </w:r>
      <w:r w:rsidRPr="006710F1">
        <w:t xml:space="preserve">Section 11167.5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33A30E63" w14:textId="77777777" w:rsidR="00076AC1" w:rsidRPr="006710F1" w:rsidRDefault="00076AC1" w:rsidP="00076AC1">
      <w:pPr>
        <w:pStyle w:val="Comment2"/>
      </w:pPr>
      <w:r w:rsidRPr="006710F1">
        <w:t>The section is also amended to eliminate gendered pronouns and make another technical change.</w:t>
      </w:r>
    </w:p>
    <w:p w14:paraId="116BB0C1" w14:textId="77777777" w:rsidR="00076AC1" w:rsidRDefault="00076AC1" w:rsidP="00076AC1">
      <w:pPr>
        <w:pStyle w:val="Heading5"/>
      </w:pPr>
      <w:r>
        <w:rPr>
          <w:bCs/>
        </w:rPr>
        <w:lastRenderedPageBreak/>
        <w:t xml:space="preserve">Penal Code § 13519.4 (amended). </w:t>
      </w:r>
      <w:r>
        <w:t xml:space="preserve">Guidelines and training on </w:t>
      </w:r>
      <w:r w:rsidRPr="0036343E">
        <w:t>racial</w:t>
      </w:r>
      <w:r>
        <w:t xml:space="preserve"> and cultural differences among state residents</w:t>
      </w:r>
    </w:p>
    <w:p w14:paraId="6B6885D9" w14:textId="77777777" w:rsidR="00076AC1" w:rsidRDefault="00076AC1" w:rsidP="00076AC1">
      <w:pPr>
        <w:pStyle w:val="Comment1"/>
      </w:pPr>
      <w:r>
        <w:rPr>
          <w:b/>
          <w:bCs/>
        </w:rPr>
        <w:t>Comment.</w:t>
      </w:r>
      <w:r>
        <w:t xml:space="preserve"> Section 13519.4 is amended to reflect nonsubstantive recodification of the California Public Records Act (“CPRA”). See </w:t>
      </w:r>
      <w:r w:rsidRPr="00BB427C">
        <w:rPr>
          <w:i/>
          <w:iCs/>
        </w:rPr>
        <w:t>California Public Records Act Clean-Up</w:t>
      </w:r>
      <w:r>
        <w:t xml:space="preserve">, 46 Cal. L. Revision Comm’n Reports 207 (2019). By updating the </w:t>
      </w:r>
      <w:r w:rsidRPr="00BB427C">
        <w:t>references</w:t>
      </w:r>
      <w:r>
        <w:t xml:space="preserve"> to the CPRA, the amendment also corrects an erroneous reference to “public records within the meaning of subdivision (d) of Section 6252 of the Government Code” (as opposed to “</w:t>
      </w:r>
      <w:r w:rsidRPr="00BB427C">
        <w:rPr>
          <w:i/>
          <w:iCs/>
        </w:rPr>
        <w:t>subdivision (e)</w:t>
      </w:r>
      <w:r>
        <w:t xml:space="preserve"> of Section 6252 of the Government Code,” which defined “public records”).</w:t>
      </w:r>
    </w:p>
    <w:p w14:paraId="23E3B657" w14:textId="77777777" w:rsidR="00076AC1" w:rsidRDefault="00076AC1" w:rsidP="00076AC1">
      <w:pPr>
        <w:pStyle w:val="Comment2"/>
      </w:pPr>
      <w:r>
        <w:t xml:space="preserve">The amendment also corrects cross-references to former Government Code Sections 6256 and 6257. Those sections were repealed in 1998 (see 1998 Cal. Stat. ch. 620, §§ 7, 10). Most of their substance was continued in newly added Government Code </w:t>
      </w:r>
      <w:r w:rsidRPr="00FD13BA">
        <w:t>Section</w:t>
      </w:r>
      <w:r>
        <w:t xml:space="preserve"> 6253, which also continued the pertinent part of the previous version of Government Code Section 6253. See 1998 Cal. Stat. ch. 620, § 5; Gov. Reorg. Plan No. 1 of 1991, § 7. Pursuant to the CPRA Recodification Act of 2021, Government Code Section 6253 has in turn been repealed and recodified in Government Code Sections 7922.500-7922.545.</w:t>
      </w:r>
    </w:p>
    <w:p w14:paraId="71D6FFA5" w14:textId="77777777" w:rsidR="00076AC1" w:rsidRPr="00FD13BA" w:rsidRDefault="00076AC1" w:rsidP="00076AC1">
      <w:pPr>
        <w:pStyle w:val="Comment2"/>
      </w:pPr>
      <w:r>
        <w:t xml:space="preserve">The section is also amended to eliminate gendered </w:t>
      </w:r>
      <w:r w:rsidRPr="00FD13BA">
        <w:t>pronouns</w:t>
      </w:r>
      <w:r>
        <w:t xml:space="preserve"> and make other technical changes.</w:t>
      </w:r>
    </w:p>
    <w:p w14:paraId="601A4730" w14:textId="77777777" w:rsidR="00076AC1" w:rsidRPr="006710F1" w:rsidRDefault="00076AC1" w:rsidP="00076AC1">
      <w:pPr>
        <w:pStyle w:val="Heading5"/>
        <w:rPr>
          <w:bCs/>
        </w:rPr>
      </w:pPr>
      <w:r w:rsidRPr="006710F1">
        <w:rPr>
          <w:bCs/>
        </w:rPr>
        <w:t>Pub. Cont. Code § 10191 (amended). Procurement process for design-build projects</w:t>
      </w:r>
    </w:p>
    <w:p w14:paraId="6B29EC27" w14:textId="77777777" w:rsidR="00076AC1" w:rsidRPr="006710F1" w:rsidRDefault="00076AC1" w:rsidP="00076AC1">
      <w:pPr>
        <w:pStyle w:val="Comment1"/>
      </w:pPr>
      <w:r w:rsidRPr="006710F1">
        <w:rPr>
          <w:b/>
        </w:rPr>
        <w:t>Comment.</w:t>
      </w:r>
      <w:r w:rsidRPr="006710F1">
        <w:rPr>
          <w:bCs/>
        </w:rPr>
        <w:t xml:space="preserve"> </w:t>
      </w:r>
      <w:r w:rsidRPr="006710F1">
        <w:t xml:space="preserve">Section 10191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42558DB4" w14:textId="77777777" w:rsidR="00076AC1" w:rsidRPr="006710F1" w:rsidRDefault="00076AC1" w:rsidP="00076AC1">
      <w:pPr>
        <w:pStyle w:val="Comment2"/>
      </w:pPr>
      <w:r w:rsidRPr="006710F1">
        <w:t>The section is also amended to make a technical change.</w:t>
      </w:r>
    </w:p>
    <w:p w14:paraId="6729FDD7" w14:textId="77777777" w:rsidR="00076AC1" w:rsidRPr="006710F1" w:rsidRDefault="00076AC1" w:rsidP="00076AC1">
      <w:pPr>
        <w:pStyle w:val="Heading5"/>
        <w:rPr>
          <w:bCs/>
        </w:rPr>
      </w:pPr>
      <w:r w:rsidRPr="006710F1">
        <w:rPr>
          <w:bCs/>
        </w:rPr>
        <w:t>Pub. Cont. Code § 10506.6 (amended). Procedure for university to use in awarding best value contracts</w:t>
      </w:r>
    </w:p>
    <w:p w14:paraId="50FC1DEF" w14:textId="77777777" w:rsidR="00076AC1" w:rsidRPr="006710F1" w:rsidRDefault="00076AC1" w:rsidP="00076AC1">
      <w:pPr>
        <w:pStyle w:val="Comment1"/>
      </w:pPr>
      <w:r w:rsidRPr="006710F1">
        <w:rPr>
          <w:b/>
        </w:rPr>
        <w:t>Comment.</w:t>
      </w:r>
      <w:r w:rsidRPr="006710F1">
        <w:rPr>
          <w:bCs/>
        </w:rPr>
        <w:t xml:space="preserve"> </w:t>
      </w:r>
      <w:r w:rsidRPr="006710F1">
        <w:t xml:space="preserve">Section 10506.6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73154B30" w14:textId="77777777" w:rsidR="00076AC1" w:rsidRPr="006710F1" w:rsidRDefault="00076AC1" w:rsidP="00076AC1">
      <w:pPr>
        <w:pStyle w:val="Comment2"/>
      </w:pPr>
      <w:r w:rsidRPr="006710F1">
        <w:t>The section is also amended to make a technical change.</w:t>
      </w:r>
    </w:p>
    <w:p w14:paraId="12F269D3" w14:textId="77777777" w:rsidR="00076AC1" w:rsidRPr="006710F1" w:rsidRDefault="00076AC1" w:rsidP="00076AC1">
      <w:pPr>
        <w:pStyle w:val="Heading5"/>
        <w:rPr>
          <w:bCs/>
        </w:rPr>
      </w:pPr>
      <w:r w:rsidRPr="006710F1">
        <w:rPr>
          <w:bCs/>
        </w:rPr>
        <w:t>Pub. Cont. Code § 20119.3 (amended). Procedure for school board to use in awarding best value contracts</w:t>
      </w:r>
    </w:p>
    <w:p w14:paraId="78D28104" w14:textId="77777777" w:rsidR="00076AC1" w:rsidRPr="006710F1" w:rsidRDefault="00076AC1" w:rsidP="00076AC1">
      <w:pPr>
        <w:pStyle w:val="Comment1"/>
      </w:pPr>
      <w:r w:rsidRPr="006710F1">
        <w:rPr>
          <w:b/>
        </w:rPr>
        <w:t>Comment.</w:t>
      </w:r>
      <w:r w:rsidRPr="006710F1">
        <w:rPr>
          <w:bCs/>
        </w:rPr>
        <w:t xml:space="preserve"> </w:t>
      </w:r>
      <w:r w:rsidRPr="006710F1">
        <w:t xml:space="preserve">Section 20119.3 is amended to reflect nonsubstantive reorganization of the California Public Records Act. See </w:t>
      </w:r>
      <w:r w:rsidRPr="006710F1">
        <w:rPr>
          <w:i/>
          <w:iCs/>
        </w:rPr>
        <w:t xml:space="preserve">California </w:t>
      </w:r>
      <w:r w:rsidRPr="006710F1">
        <w:rPr>
          <w:i/>
          <w:iCs/>
        </w:rPr>
        <w:lastRenderedPageBreak/>
        <w:t>Public Records Act Clean-Up,</w:t>
      </w:r>
      <w:r w:rsidRPr="006710F1">
        <w:t xml:space="preserve"> 46 Cal. L. Revision Comm’n Reports 207 (2019).</w:t>
      </w:r>
    </w:p>
    <w:p w14:paraId="3EAC6D97" w14:textId="77777777" w:rsidR="00076AC1" w:rsidRPr="006710F1" w:rsidRDefault="00076AC1" w:rsidP="00076AC1">
      <w:pPr>
        <w:pStyle w:val="Comment2"/>
      </w:pPr>
      <w:r w:rsidRPr="006710F1">
        <w:t>The section is also amended to make a technical change.</w:t>
      </w:r>
    </w:p>
    <w:p w14:paraId="77F50C80" w14:textId="77777777" w:rsidR="00076AC1" w:rsidRPr="006710F1" w:rsidRDefault="00076AC1" w:rsidP="00076AC1">
      <w:pPr>
        <w:pStyle w:val="Heading5"/>
        <w:rPr>
          <w:bCs/>
        </w:rPr>
      </w:pPr>
      <w:r w:rsidRPr="006710F1">
        <w:rPr>
          <w:bCs/>
        </w:rPr>
        <w:t>Pub. Cont. Code § 20928.2 (amended). Procurement process for surface storage project</w:t>
      </w:r>
    </w:p>
    <w:p w14:paraId="0EED71C1" w14:textId="77777777" w:rsidR="00076AC1" w:rsidRPr="006710F1" w:rsidRDefault="00076AC1" w:rsidP="00076AC1">
      <w:pPr>
        <w:pStyle w:val="Comment1"/>
      </w:pPr>
      <w:r w:rsidRPr="006710F1">
        <w:rPr>
          <w:b/>
        </w:rPr>
        <w:t>Comment.</w:t>
      </w:r>
      <w:r w:rsidRPr="006710F1">
        <w:rPr>
          <w:bCs/>
        </w:rPr>
        <w:t xml:space="preserve"> </w:t>
      </w:r>
      <w:r w:rsidRPr="006710F1">
        <w:t xml:space="preserve">Section 20928.2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4631B847" w14:textId="77777777" w:rsidR="00076AC1" w:rsidRPr="006710F1" w:rsidRDefault="00076AC1" w:rsidP="00076AC1">
      <w:pPr>
        <w:pStyle w:val="Comment2"/>
      </w:pPr>
      <w:r w:rsidRPr="006710F1">
        <w:t>The section is also amended to make technical changes.</w:t>
      </w:r>
    </w:p>
    <w:p w14:paraId="7C775A59" w14:textId="77777777" w:rsidR="00076AC1" w:rsidRPr="006710F1" w:rsidRDefault="00076AC1" w:rsidP="00076AC1">
      <w:pPr>
        <w:pStyle w:val="Heading5"/>
        <w:rPr>
          <w:bCs/>
        </w:rPr>
      </w:pPr>
      <w:r w:rsidRPr="006710F1">
        <w:rPr>
          <w:bCs/>
        </w:rPr>
        <w:t>Pub. Cont. Code § 22164 (amended). Procurement process for design-build project for local agency</w:t>
      </w:r>
    </w:p>
    <w:p w14:paraId="09D21161" w14:textId="77777777" w:rsidR="00076AC1" w:rsidRPr="006710F1" w:rsidRDefault="00076AC1" w:rsidP="00076AC1">
      <w:pPr>
        <w:pStyle w:val="Comment1"/>
      </w:pPr>
      <w:r w:rsidRPr="006710F1">
        <w:rPr>
          <w:b/>
        </w:rPr>
        <w:t>Comment.</w:t>
      </w:r>
      <w:r w:rsidRPr="006710F1">
        <w:rPr>
          <w:bCs/>
        </w:rPr>
        <w:t xml:space="preserve"> </w:t>
      </w:r>
      <w:r w:rsidRPr="006710F1">
        <w:t xml:space="preserve">Section 22164 is amended to reflect nonsubstantive reorganization of the California Public Records Act. See </w:t>
      </w:r>
      <w:r w:rsidRPr="006710F1">
        <w:rPr>
          <w:i/>
          <w:iCs/>
        </w:rPr>
        <w:t>California Public Records Act Clean-Up,</w:t>
      </w:r>
      <w:r w:rsidRPr="006710F1">
        <w:t xml:space="preserve"> 46 Cal. L. Revision Comm’n Reports 207 (2019).</w:t>
      </w:r>
    </w:p>
    <w:p w14:paraId="5AF17241" w14:textId="77777777" w:rsidR="00076AC1" w:rsidRPr="006710F1" w:rsidRDefault="00076AC1" w:rsidP="00076AC1">
      <w:pPr>
        <w:pStyle w:val="Comment2"/>
      </w:pPr>
      <w:r w:rsidRPr="006710F1">
        <w:t>The section is also amended to make a technical change.</w:t>
      </w:r>
    </w:p>
    <w:p w14:paraId="7BB91468" w14:textId="77777777" w:rsidR="00076AC1" w:rsidRPr="001619ED" w:rsidRDefault="00076AC1" w:rsidP="00076AC1">
      <w:pPr>
        <w:pStyle w:val="Heading5"/>
      </w:pPr>
      <w:r>
        <w:t xml:space="preserve">Pub. Res. Code </w:t>
      </w:r>
      <w:r w:rsidRPr="001619ED">
        <w:t xml:space="preserve">§ </w:t>
      </w:r>
      <w:r>
        <w:t>21167.6.2 (amended). Certified record of proceedings</w:t>
      </w:r>
    </w:p>
    <w:p w14:paraId="0650D019" w14:textId="77777777" w:rsidR="00076AC1" w:rsidRDefault="00076AC1" w:rsidP="00076AC1">
      <w:pPr>
        <w:pStyle w:val="Comment1"/>
        <w:keepNext/>
        <w:spacing w:line="240" w:lineRule="auto"/>
      </w:pPr>
      <w:r w:rsidRPr="001619ED">
        <w:rPr>
          <w:b/>
        </w:rPr>
        <w:t>Comment.</w:t>
      </w:r>
      <w:r w:rsidRPr="001619ED">
        <w:t xml:space="preserve"> </w:t>
      </w:r>
      <w:r>
        <w:t xml:space="preserve">Section 21167.6.2 is amended to reflect nonsubstantive recodification of the California Public Records Act. See </w:t>
      </w:r>
      <w:r>
        <w:rPr>
          <w:i/>
          <w:iCs/>
        </w:rPr>
        <w:t xml:space="preserve">California Public Records Act Clean-Up, </w:t>
      </w:r>
      <w:r>
        <w:t>46 Cal. L. Revision Comm’n Reports 207 (2019).</w:t>
      </w:r>
    </w:p>
    <w:p w14:paraId="654BFB5D" w14:textId="77777777" w:rsidR="00076AC1" w:rsidRDefault="00076AC1" w:rsidP="00076AC1">
      <w:pPr>
        <w:pStyle w:val="Comment2"/>
      </w:pPr>
      <w:r>
        <w:t xml:space="preserve">The section is also amended to make </w:t>
      </w:r>
      <w:r w:rsidRPr="005C0F94">
        <w:t>technical changes</w:t>
      </w:r>
      <w:r>
        <w:t>.</w:t>
      </w:r>
    </w:p>
    <w:p w14:paraId="2EF7060A" w14:textId="77777777" w:rsidR="00076AC1" w:rsidRPr="001619ED" w:rsidRDefault="00076AC1" w:rsidP="00076AC1">
      <w:pPr>
        <w:pStyle w:val="Heading5"/>
      </w:pPr>
      <w:r>
        <w:t xml:space="preserve">Pub. Res. Code </w:t>
      </w:r>
      <w:r w:rsidRPr="001619ED">
        <w:t xml:space="preserve">§ </w:t>
      </w:r>
      <w:r>
        <w:t>25402.10 (amended). Utility records of energy usage data</w:t>
      </w:r>
    </w:p>
    <w:p w14:paraId="55AF6CA6" w14:textId="77777777" w:rsidR="00076AC1" w:rsidRDefault="00076AC1" w:rsidP="00076AC1">
      <w:pPr>
        <w:pStyle w:val="Comment1"/>
      </w:pPr>
      <w:r w:rsidRPr="001619ED">
        <w:rPr>
          <w:b/>
        </w:rPr>
        <w:t>Comment.</w:t>
      </w:r>
      <w:r w:rsidRPr="001619ED">
        <w:t xml:space="preserve"> </w:t>
      </w:r>
      <w:r>
        <w:t xml:space="preserve">Section 25402.10 is amended to reflect nonsubstantive recodification of the California Public Records Act. See </w:t>
      </w:r>
      <w:r>
        <w:rPr>
          <w:i/>
          <w:iCs/>
        </w:rPr>
        <w:t xml:space="preserve">California Public Records Act Clean-Up, </w:t>
      </w:r>
      <w:r>
        <w:t>46 Cal. L. Revision Comm’n Reports 207 (2019).</w:t>
      </w:r>
    </w:p>
    <w:p w14:paraId="45E7ECED" w14:textId="77777777" w:rsidR="00076AC1" w:rsidRPr="00E53D4A" w:rsidRDefault="00076AC1" w:rsidP="00076AC1">
      <w:pPr>
        <w:pStyle w:val="Heading5"/>
        <w:rPr>
          <w:bCs/>
        </w:rPr>
      </w:pPr>
      <w:r w:rsidRPr="00E53D4A">
        <w:rPr>
          <w:bCs/>
        </w:rPr>
        <w:t>Pub. Res. Code § 40062 (amended). Trade secret</w:t>
      </w:r>
    </w:p>
    <w:p w14:paraId="6D792B05" w14:textId="77777777" w:rsidR="00076AC1" w:rsidRPr="00E53D4A" w:rsidRDefault="00076AC1" w:rsidP="00076AC1">
      <w:pPr>
        <w:pStyle w:val="Comment1"/>
      </w:pPr>
      <w:r w:rsidRPr="00E53D4A">
        <w:rPr>
          <w:b/>
        </w:rPr>
        <w:t>Comment.</w:t>
      </w:r>
      <w:r w:rsidRPr="00E53D4A">
        <w:rPr>
          <w:bCs/>
        </w:rPr>
        <w:t xml:space="preserve"> </w:t>
      </w:r>
      <w:r w:rsidRPr="00E53D4A">
        <w:t xml:space="preserve">Section 40062 is amended to reflect nonsubstantive reorganization of the California Public Records Act. See </w:t>
      </w:r>
      <w:r w:rsidRPr="00E53D4A">
        <w:rPr>
          <w:i/>
          <w:iCs/>
        </w:rPr>
        <w:t>California Public Records Act Clean-Up,</w:t>
      </w:r>
      <w:r w:rsidRPr="00E53D4A">
        <w:t xml:space="preserve"> 46 Cal. L. Revision Comm’n Reports 207 (2019).</w:t>
      </w:r>
    </w:p>
    <w:p w14:paraId="5C74405F" w14:textId="77777777" w:rsidR="00076AC1" w:rsidRPr="00E53D4A" w:rsidRDefault="00076AC1" w:rsidP="00076AC1">
      <w:pPr>
        <w:pStyle w:val="Comment2"/>
      </w:pPr>
      <w:r w:rsidRPr="00E53D4A">
        <w:lastRenderedPageBreak/>
        <w:t>The section is also amended to make technical changes.</w:t>
      </w:r>
    </w:p>
    <w:p w14:paraId="72D66988" w14:textId="77777777" w:rsidR="00076AC1" w:rsidRPr="00E53D4A" w:rsidRDefault="00076AC1" w:rsidP="00076AC1">
      <w:pPr>
        <w:pStyle w:val="Heading5"/>
        <w:rPr>
          <w:bCs/>
        </w:rPr>
      </w:pPr>
      <w:r w:rsidRPr="00E53D4A">
        <w:rPr>
          <w:bCs/>
        </w:rPr>
        <w:t>Pub. Res. Code § 41821.5 (amended). Information on handling, processing, and disposal of solid wastes and recyclable materials</w:t>
      </w:r>
    </w:p>
    <w:p w14:paraId="269B6B43" w14:textId="77777777" w:rsidR="00076AC1" w:rsidRPr="00E53D4A" w:rsidRDefault="00076AC1" w:rsidP="00076AC1">
      <w:pPr>
        <w:pStyle w:val="Comment1"/>
      </w:pPr>
      <w:r w:rsidRPr="00E53D4A">
        <w:rPr>
          <w:b/>
        </w:rPr>
        <w:t>Comment.</w:t>
      </w:r>
      <w:r w:rsidRPr="00E53D4A">
        <w:rPr>
          <w:bCs/>
        </w:rPr>
        <w:t xml:space="preserve"> </w:t>
      </w:r>
      <w:r w:rsidRPr="00E53D4A">
        <w:t xml:space="preserve">Section 41821.5 is amended to reflect nonsubstantive reorganization of the California Public Records Act. See </w:t>
      </w:r>
      <w:r w:rsidRPr="00E53D4A">
        <w:rPr>
          <w:i/>
          <w:iCs/>
        </w:rPr>
        <w:t>California Public Records Act Clean-Up,</w:t>
      </w:r>
      <w:r w:rsidRPr="00E53D4A">
        <w:t xml:space="preserve"> 46 Cal. L. Revision Comm’n Reports 207 (2019).</w:t>
      </w:r>
    </w:p>
    <w:p w14:paraId="336EAFB3" w14:textId="77777777" w:rsidR="00076AC1" w:rsidRPr="00E53D4A" w:rsidRDefault="00076AC1" w:rsidP="00076AC1">
      <w:pPr>
        <w:pStyle w:val="Comment2"/>
      </w:pPr>
      <w:r w:rsidRPr="00E53D4A">
        <w:t>The section is also amended to make technical changes.</w:t>
      </w:r>
    </w:p>
    <w:p w14:paraId="38572F02" w14:textId="77777777" w:rsidR="00076AC1" w:rsidRPr="00E53D4A" w:rsidRDefault="00076AC1" w:rsidP="00076AC1">
      <w:pPr>
        <w:pStyle w:val="Heading5"/>
        <w:rPr>
          <w:bCs/>
        </w:rPr>
      </w:pPr>
      <w:r w:rsidRPr="00E53D4A">
        <w:rPr>
          <w:bCs/>
        </w:rPr>
        <w:t>Pub. Util. Code § 6354 (amended). Surcharges and related matters</w:t>
      </w:r>
    </w:p>
    <w:p w14:paraId="03B3366C" w14:textId="77777777" w:rsidR="00076AC1" w:rsidRPr="00E53D4A" w:rsidRDefault="00076AC1" w:rsidP="00076AC1">
      <w:pPr>
        <w:pStyle w:val="Comment1"/>
      </w:pPr>
      <w:r w:rsidRPr="00E53D4A">
        <w:rPr>
          <w:b/>
        </w:rPr>
        <w:t>Comment.</w:t>
      </w:r>
      <w:r w:rsidRPr="00E53D4A">
        <w:rPr>
          <w:bCs/>
        </w:rPr>
        <w:t xml:space="preserve"> </w:t>
      </w:r>
      <w:r w:rsidRPr="00E53D4A">
        <w:t xml:space="preserve">Section 6354 is amended to reflect nonsubstantive reorganization of the California Public Records Act. See </w:t>
      </w:r>
      <w:r w:rsidRPr="00E53D4A">
        <w:rPr>
          <w:i/>
          <w:iCs/>
        </w:rPr>
        <w:t>California Public Records Act Clean-Up,</w:t>
      </w:r>
      <w:r w:rsidRPr="00E53D4A">
        <w:t xml:space="preserve"> 46 Cal. L. Revision Comm’n Reports 207 (2019).</w:t>
      </w:r>
    </w:p>
    <w:p w14:paraId="0D3B86C8" w14:textId="77777777" w:rsidR="00076AC1" w:rsidRPr="00E53D4A" w:rsidRDefault="00076AC1" w:rsidP="00076AC1">
      <w:pPr>
        <w:pStyle w:val="Comment2"/>
      </w:pPr>
      <w:r w:rsidRPr="00E53D4A">
        <w:t>The section is also amended to make technical changes.</w:t>
      </w:r>
    </w:p>
    <w:p w14:paraId="3FAE6D50" w14:textId="77777777" w:rsidR="00076AC1" w:rsidRPr="001619ED" w:rsidRDefault="00076AC1" w:rsidP="00076AC1">
      <w:pPr>
        <w:pStyle w:val="Heading5"/>
      </w:pPr>
      <w:r>
        <w:t xml:space="preserve">Pub. Util. Code </w:t>
      </w:r>
      <w:r w:rsidRPr="001619ED">
        <w:t xml:space="preserve">§ </w:t>
      </w:r>
      <w:r>
        <w:t>130051.28 (amended). Inspector general for Los Angeles County Metropolitan Transportation Authority</w:t>
      </w:r>
    </w:p>
    <w:p w14:paraId="21A47AEB" w14:textId="77777777" w:rsidR="00076AC1" w:rsidRDefault="00076AC1" w:rsidP="00076AC1">
      <w:pPr>
        <w:pStyle w:val="Comment1"/>
      </w:pPr>
      <w:r w:rsidRPr="001619ED">
        <w:rPr>
          <w:b/>
        </w:rPr>
        <w:t>Comment.</w:t>
      </w:r>
      <w:r w:rsidRPr="001619ED">
        <w:t xml:space="preserve"> </w:t>
      </w:r>
      <w:r>
        <w:t xml:space="preserve">Section 130051.28 is amended to reflect nonsubstantive recodification of the California Public Records Act. See </w:t>
      </w:r>
      <w:r>
        <w:rPr>
          <w:i/>
          <w:iCs/>
        </w:rPr>
        <w:t xml:space="preserve">California Public Records Act Clean-Up, </w:t>
      </w:r>
      <w:r>
        <w:t>46 Cal. L. Revision Comm’n Reports 207 (2019).</w:t>
      </w:r>
    </w:p>
    <w:p w14:paraId="3E0C4F94" w14:textId="77777777" w:rsidR="00076AC1" w:rsidRPr="001619ED" w:rsidRDefault="00076AC1" w:rsidP="00076AC1">
      <w:pPr>
        <w:pStyle w:val="Heading5"/>
      </w:pPr>
      <w:r>
        <w:t xml:space="preserve">Pub. Util. Code </w:t>
      </w:r>
      <w:r w:rsidRPr="001619ED">
        <w:t xml:space="preserve">§ </w:t>
      </w:r>
      <w:r>
        <w:t>132354.1 (amended). Audit of financial transactions and records of consolidated agency</w:t>
      </w:r>
    </w:p>
    <w:p w14:paraId="7955C22B" w14:textId="77777777" w:rsidR="00076AC1" w:rsidRDefault="00076AC1" w:rsidP="00076AC1">
      <w:pPr>
        <w:pStyle w:val="Comment1"/>
      </w:pPr>
      <w:r w:rsidRPr="001619ED">
        <w:rPr>
          <w:b/>
        </w:rPr>
        <w:t>Comment.</w:t>
      </w:r>
      <w:r w:rsidRPr="001619ED">
        <w:t xml:space="preserve"> </w:t>
      </w:r>
      <w:r>
        <w:t xml:space="preserve">Section 132354.1 is amended to reflect nonsubstantive recodification of the California Public Records Act. See </w:t>
      </w:r>
      <w:r>
        <w:rPr>
          <w:i/>
          <w:iCs/>
        </w:rPr>
        <w:t xml:space="preserve">California Public Records Act Clean-Up, </w:t>
      </w:r>
      <w:r>
        <w:t>46 Cal. L. Revision Comm’n Reports 207 (2019).</w:t>
      </w:r>
    </w:p>
    <w:p w14:paraId="6A06F0EB" w14:textId="77777777" w:rsidR="00076AC1" w:rsidRPr="005C0F94" w:rsidRDefault="00076AC1" w:rsidP="00076AC1">
      <w:pPr>
        <w:pStyle w:val="Comment2"/>
      </w:pPr>
      <w:r w:rsidRPr="005C0F94">
        <w:t>The section is also amended to eliminate gendered pronouns.</w:t>
      </w:r>
    </w:p>
    <w:p w14:paraId="2755469B" w14:textId="77777777" w:rsidR="00076AC1" w:rsidRPr="00892F53" w:rsidRDefault="00076AC1" w:rsidP="00076AC1">
      <w:pPr>
        <w:pStyle w:val="Heading5"/>
        <w:rPr>
          <w:bCs/>
        </w:rPr>
      </w:pPr>
      <w:r w:rsidRPr="00892F53">
        <w:rPr>
          <w:bCs/>
        </w:rPr>
        <w:t>Rev. &amp; Tax. Code § 408.2 (amended). Public access to assessor’s records and information</w:t>
      </w:r>
    </w:p>
    <w:p w14:paraId="0D827CFB" w14:textId="77777777" w:rsidR="00076AC1" w:rsidRPr="00892F53" w:rsidRDefault="00076AC1" w:rsidP="00076AC1">
      <w:pPr>
        <w:pStyle w:val="Comment1"/>
      </w:pPr>
      <w:r w:rsidRPr="00892F53">
        <w:rPr>
          <w:b/>
        </w:rPr>
        <w:t>Comment.</w:t>
      </w:r>
      <w:r w:rsidRPr="00892F53">
        <w:rPr>
          <w:bCs/>
        </w:rPr>
        <w:t xml:space="preserve"> </w:t>
      </w:r>
      <w:r w:rsidRPr="00892F53">
        <w:t xml:space="preserve">Section 408.2 is amended to reflect nonsubstantive reorganization of the California Public Records Act. See </w:t>
      </w:r>
      <w:r w:rsidRPr="00892F53">
        <w:rPr>
          <w:i/>
          <w:iCs/>
        </w:rPr>
        <w:t>California Public Records Act Clean-Up,</w:t>
      </w:r>
      <w:r w:rsidRPr="00892F53">
        <w:t xml:space="preserve"> 46 Cal. L. Revision Comm’n Reports 207 (2019).</w:t>
      </w:r>
    </w:p>
    <w:p w14:paraId="62016666" w14:textId="77777777" w:rsidR="00076AC1" w:rsidRPr="00892F53" w:rsidRDefault="00076AC1" w:rsidP="00076AC1">
      <w:pPr>
        <w:pStyle w:val="Comment2"/>
      </w:pPr>
      <w:r w:rsidRPr="00892F53">
        <w:t>The section is also amended to eliminate gendered pronouns and make other technical changes.</w:t>
      </w:r>
    </w:p>
    <w:p w14:paraId="6AC24040" w14:textId="77777777" w:rsidR="00076AC1" w:rsidRDefault="00076AC1" w:rsidP="00076AC1">
      <w:pPr>
        <w:pStyle w:val="Heading5"/>
        <w:rPr>
          <w:bCs/>
        </w:rPr>
      </w:pPr>
      <w:r>
        <w:rPr>
          <w:bCs/>
        </w:rPr>
        <w:lastRenderedPageBreak/>
        <w:t xml:space="preserve">Rev. &amp; Tax. Code § 408.3 (amended). </w:t>
      </w:r>
      <w:r>
        <w:t xml:space="preserve">Property </w:t>
      </w:r>
      <w:r w:rsidRPr="004D4E13">
        <w:t>characteristics</w:t>
      </w:r>
      <w:r>
        <w:t xml:space="preserve"> information maintained by assessor</w:t>
      </w:r>
    </w:p>
    <w:p w14:paraId="3927D85A" w14:textId="77777777" w:rsidR="00076AC1" w:rsidRDefault="00076AC1" w:rsidP="00076AC1">
      <w:pPr>
        <w:pStyle w:val="Comment1"/>
      </w:pPr>
      <w:r>
        <w:rPr>
          <w:b/>
          <w:bCs/>
        </w:rPr>
        <w:t xml:space="preserve">Comment. </w:t>
      </w:r>
      <w:r>
        <w:t xml:space="preserve">Section 408.3 is amended to reflect nonsubstantive recodification of the California Public Records Act. See </w:t>
      </w:r>
      <w:r w:rsidRPr="0010548D">
        <w:rPr>
          <w:i/>
          <w:iCs/>
        </w:rPr>
        <w:t>California Public Records Act Clean-Up</w:t>
      </w:r>
      <w:r>
        <w:t>, 46 Cal. L. Revision Comm’n Reports 207 (2019).</w:t>
      </w:r>
    </w:p>
    <w:p w14:paraId="48A3CD43" w14:textId="77777777" w:rsidR="00076AC1" w:rsidRDefault="00076AC1" w:rsidP="00076AC1">
      <w:pPr>
        <w:pStyle w:val="Comment2"/>
      </w:pPr>
      <w:r>
        <w:t>The amendment also corrects a cross-reference to “Section 6257 of the Government Code.” That cross-reference became obsolete when former Government Code Section 6257 (1981 Cal. Stat. ch. 968, § 3.5) was repealed by 1998 Cal. Stat. ch. 620, § 10. At that time, the substance of former Government Code Section 6257 was relocated to newly-added Government Code Section 6253 (see 1998 Cal. Stat. ch. 620, § 5). Pursuant to the CPRA Recodification Act of 2021, Government Code Section 6253 has in turn been repealed and recodified; the fee-related material from former Government Code Section 6257 is now located in Government Code Section 7922.530(a).</w:t>
      </w:r>
    </w:p>
    <w:p w14:paraId="4F0651A4" w14:textId="77777777" w:rsidR="00076AC1" w:rsidRPr="0010548D" w:rsidRDefault="00076AC1" w:rsidP="00076AC1">
      <w:pPr>
        <w:pStyle w:val="Comment2"/>
      </w:pPr>
      <w:r>
        <w:t>The section is also amended to insert paragraph labels.</w:t>
      </w:r>
    </w:p>
    <w:p w14:paraId="4076D34D" w14:textId="77777777" w:rsidR="00076AC1" w:rsidRDefault="00076AC1" w:rsidP="00076AC1">
      <w:pPr>
        <w:pStyle w:val="Heading5"/>
        <w:rPr>
          <w:bCs/>
        </w:rPr>
      </w:pPr>
      <w:r>
        <w:rPr>
          <w:bCs/>
        </w:rPr>
        <w:t>Rev. &amp; Tax. Code § 409 (amended). Assessor’s fee</w:t>
      </w:r>
    </w:p>
    <w:p w14:paraId="2994F8D5" w14:textId="77777777" w:rsidR="00076AC1" w:rsidRDefault="00076AC1" w:rsidP="00076AC1">
      <w:pPr>
        <w:pStyle w:val="Comment1"/>
      </w:pPr>
      <w:r>
        <w:rPr>
          <w:b/>
          <w:bCs/>
        </w:rPr>
        <w:t>Comment.</w:t>
      </w:r>
      <w:r>
        <w:t xml:space="preserve"> Section 409 is amended to reflect nonsubstantive recodification of the California Public Records Act. See </w:t>
      </w:r>
      <w:r w:rsidRPr="00987FBC">
        <w:rPr>
          <w:i/>
          <w:iCs/>
        </w:rPr>
        <w:t>California Public Records Act Clean-Up</w:t>
      </w:r>
      <w:r>
        <w:t>, 46 Cal. L. Revision Comm’n Reports 207 (2019).</w:t>
      </w:r>
    </w:p>
    <w:p w14:paraId="531ABE46" w14:textId="77777777" w:rsidR="00076AC1" w:rsidRPr="00E51A4B" w:rsidRDefault="00076AC1" w:rsidP="00076AC1">
      <w:pPr>
        <w:pStyle w:val="Comment2"/>
      </w:pPr>
      <w:r w:rsidRPr="00E51A4B">
        <w:t>The amendment also corrects a cross-reference to “Section 6257 of the Government Code.” That cross-reference became obsolete when former Government Code Section 6257 (1981 Cal. Stat. ch. 968, § 3.5, derived from 1976 Cal. Stat. ch. 822, § 1) was repealed by 1998 Cal. Stat. ch. 620, § 10. At that time, the substance of former Government Code Section 6257 was relocated to newly-added Government Code Section 6253 (see 1998 Cal. Stat. ch. 620, § 5). Pursuant to the CPRA Recodification Act of 202</w:t>
      </w:r>
      <w:r>
        <w:t>1</w:t>
      </w:r>
      <w:r w:rsidRPr="00E51A4B">
        <w:t>, Government Code Section 6253 has in turn been repealed and recodified; the fee-related material from former Government Code Section 6257 is now located in Government Code Section 7922.530(a).</w:t>
      </w:r>
    </w:p>
    <w:p w14:paraId="4402546D" w14:textId="77777777" w:rsidR="00076AC1" w:rsidRPr="00C43ACD" w:rsidRDefault="00076AC1" w:rsidP="00076AC1">
      <w:pPr>
        <w:pStyle w:val="Comment2"/>
      </w:pPr>
      <w:r>
        <w:t xml:space="preserve">The section is also amended to insert paragraph labels and </w:t>
      </w:r>
      <w:r w:rsidRPr="00E51A4B">
        <w:t>eliminate</w:t>
      </w:r>
      <w:r>
        <w:t xml:space="preserve"> gendered pronouns.</w:t>
      </w:r>
    </w:p>
    <w:p w14:paraId="286DC100" w14:textId="77777777" w:rsidR="00076AC1" w:rsidRPr="00892F53" w:rsidRDefault="00076AC1" w:rsidP="00076AC1">
      <w:pPr>
        <w:pStyle w:val="Heading5"/>
        <w:rPr>
          <w:bCs/>
        </w:rPr>
      </w:pPr>
      <w:r w:rsidRPr="00892F53">
        <w:rPr>
          <w:bCs/>
        </w:rPr>
        <w:t>Rev. &amp; Tax. Code § 7284.7 (amended). Prohibited disclosure of information in utility user tax records of local jurisdiction</w:t>
      </w:r>
    </w:p>
    <w:p w14:paraId="1591E9F4" w14:textId="77777777" w:rsidR="00076AC1" w:rsidRPr="00892F53" w:rsidRDefault="00076AC1" w:rsidP="00076AC1">
      <w:pPr>
        <w:pStyle w:val="Comment1"/>
      </w:pPr>
      <w:r w:rsidRPr="00892F53">
        <w:rPr>
          <w:b/>
        </w:rPr>
        <w:t>Comment.</w:t>
      </w:r>
      <w:r w:rsidRPr="00892F53">
        <w:rPr>
          <w:bCs/>
        </w:rPr>
        <w:t xml:space="preserve"> </w:t>
      </w:r>
      <w:r w:rsidRPr="00892F53">
        <w:t xml:space="preserve">Section 7284.7 is amended to reflect nonsubstantive reorganization of the California Public Records Act. See </w:t>
      </w:r>
      <w:r w:rsidRPr="00892F53">
        <w:rPr>
          <w:i/>
          <w:iCs/>
        </w:rPr>
        <w:t xml:space="preserve">California </w:t>
      </w:r>
      <w:r w:rsidRPr="00892F53">
        <w:rPr>
          <w:i/>
          <w:iCs/>
        </w:rPr>
        <w:lastRenderedPageBreak/>
        <w:t>Public Records Act Clean-Up,</w:t>
      </w:r>
      <w:r w:rsidRPr="00892F53">
        <w:t xml:space="preserve"> 46 Cal. L. Revision Comm’n Reports 207 (2019).</w:t>
      </w:r>
    </w:p>
    <w:p w14:paraId="19C8FE06" w14:textId="77777777" w:rsidR="00076AC1" w:rsidRPr="00892F53" w:rsidRDefault="00076AC1" w:rsidP="00076AC1">
      <w:pPr>
        <w:pStyle w:val="Comment2"/>
      </w:pPr>
      <w:r w:rsidRPr="00892F53">
        <w:t>The section is also amended to make a technical change.</w:t>
      </w:r>
    </w:p>
    <w:p w14:paraId="4EC5F17D" w14:textId="77777777" w:rsidR="00076AC1" w:rsidRPr="00892F53" w:rsidRDefault="00076AC1" w:rsidP="00076AC1">
      <w:pPr>
        <w:pStyle w:val="Heading5"/>
        <w:rPr>
          <w:bCs/>
        </w:rPr>
      </w:pPr>
      <w:r w:rsidRPr="00892F53">
        <w:rPr>
          <w:bCs/>
        </w:rPr>
        <w:t>Rev. &amp; Tax. Code § 7284.10 (as added by 2018 Cal. Stat. ch. 61, § 1) (amended). Definitions</w:t>
      </w:r>
    </w:p>
    <w:p w14:paraId="1ACE22ED" w14:textId="77777777" w:rsidR="00076AC1" w:rsidRPr="00892F53" w:rsidRDefault="00076AC1" w:rsidP="00076AC1">
      <w:pPr>
        <w:pStyle w:val="Comment1"/>
      </w:pPr>
      <w:r w:rsidRPr="00892F53">
        <w:rPr>
          <w:b/>
        </w:rPr>
        <w:t>Comment.</w:t>
      </w:r>
      <w:r w:rsidRPr="00892F53">
        <w:rPr>
          <w:bCs/>
        </w:rPr>
        <w:t xml:space="preserve"> </w:t>
      </w:r>
      <w:r w:rsidRPr="00892F53">
        <w:t xml:space="preserve">Section 7284.10 is amended to reflect nonsubstantive reorganization of the California Public Records Act. See </w:t>
      </w:r>
      <w:r w:rsidRPr="00892F53">
        <w:rPr>
          <w:i/>
          <w:iCs/>
        </w:rPr>
        <w:t>California Public Records Act Clean-Up,</w:t>
      </w:r>
      <w:r w:rsidRPr="00892F53">
        <w:t xml:space="preserve"> 46 Cal. L. Revision Comm’n Reports 207 (2019).</w:t>
      </w:r>
    </w:p>
    <w:p w14:paraId="711EA1C1" w14:textId="77777777" w:rsidR="00076AC1" w:rsidRPr="00892F53" w:rsidRDefault="00076AC1" w:rsidP="00076AC1">
      <w:pPr>
        <w:pStyle w:val="Comment2"/>
      </w:pPr>
      <w:r w:rsidRPr="00892F53">
        <w:t>The section is also amended to make a technical change.</w:t>
      </w:r>
    </w:p>
    <w:p w14:paraId="3F306A24" w14:textId="77777777" w:rsidR="00076AC1" w:rsidRPr="00892F53" w:rsidRDefault="00076AC1" w:rsidP="00076AC1">
      <w:pPr>
        <w:pStyle w:val="Heading5"/>
        <w:rPr>
          <w:bCs/>
        </w:rPr>
      </w:pPr>
      <w:r w:rsidRPr="00892F53">
        <w:rPr>
          <w:bCs/>
        </w:rPr>
        <w:t>Welf. &amp; Inst. Code § 4712.5 (amended). Written decision of hearing officer</w:t>
      </w:r>
    </w:p>
    <w:p w14:paraId="3F64B8D3" w14:textId="77777777" w:rsidR="00076AC1" w:rsidRPr="00892F53" w:rsidRDefault="00076AC1" w:rsidP="00076AC1">
      <w:pPr>
        <w:pStyle w:val="Comment1"/>
      </w:pPr>
      <w:r w:rsidRPr="00892F53">
        <w:rPr>
          <w:b/>
        </w:rPr>
        <w:t>Comment.</w:t>
      </w:r>
      <w:r w:rsidRPr="00892F53">
        <w:rPr>
          <w:bCs/>
        </w:rPr>
        <w:t xml:space="preserve"> </w:t>
      </w:r>
      <w:r w:rsidRPr="00892F53">
        <w:t xml:space="preserve">Section 4712.5 is amended to reflect nonsubstantive reorganization of the California Public Records Act. See </w:t>
      </w:r>
      <w:r w:rsidRPr="00892F53">
        <w:rPr>
          <w:i/>
          <w:iCs/>
        </w:rPr>
        <w:t>California Public Records Act Clean-Up,</w:t>
      </w:r>
      <w:r w:rsidRPr="00892F53">
        <w:t xml:space="preserve"> 46 Cal. L. Revision Comm’n Reports 207 (2019).</w:t>
      </w:r>
    </w:p>
    <w:p w14:paraId="16135703" w14:textId="77777777" w:rsidR="00076AC1" w:rsidRPr="00892F53" w:rsidRDefault="00076AC1" w:rsidP="00076AC1">
      <w:pPr>
        <w:pStyle w:val="Comment2"/>
      </w:pPr>
      <w:r w:rsidRPr="00892F53">
        <w:t>The section is also amended to make a technical change.</w:t>
      </w:r>
    </w:p>
    <w:p w14:paraId="7EFDD831" w14:textId="77777777" w:rsidR="00076AC1" w:rsidRPr="001619ED" w:rsidRDefault="00076AC1" w:rsidP="00076AC1">
      <w:pPr>
        <w:pStyle w:val="Heading5"/>
      </w:pPr>
      <w:r>
        <w:t xml:space="preserve">Welf. &amp; Inst. Code </w:t>
      </w:r>
      <w:r w:rsidRPr="001619ED">
        <w:t xml:space="preserve">§ </w:t>
      </w:r>
      <w:r>
        <w:t>14087.58 (amended). Records of special commission</w:t>
      </w:r>
    </w:p>
    <w:p w14:paraId="6B5BC24A" w14:textId="77777777" w:rsidR="00076AC1" w:rsidRDefault="00076AC1" w:rsidP="00076AC1">
      <w:pPr>
        <w:pStyle w:val="Comment1"/>
      </w:pPr>
      <w:r w:rsidRPr="001619ED">
        <w:rPr>
          <w:b/>
        </w:rPr>
        <w:t>Comment.</w:t>
      </w:r>
      <w:r w:rsidRPr="001619ED">
        <w:t xml:space="preserve"> </w:t>
      </w:r>
      <w:r>
        <w:t xml:space="preserve">Section 14087.58 is amended to reflect nonsubstantive recodification of the California Public Records Act (“CPRA”). See </w:t>
      </w:r>
      <w:r>
        <w:rPr>
          <w:i/>
          <w:iCs/>
        </w:rPr>
        <w:t xml:space="preserve">California Public Records Act Clean-Up, </w:t>
      </w:r>
      <w:r>
        <w:t>46 Cal. L. Revision Comm’n Reports 207 (2019). By updating the references to the CPRA, the amendment also eliminates an erroneous reference to “Chapter 5” (as opposed to “Chapter 3.5”) and an erroneous reference to “Title I” (as opposed to “Title 1”).</w:t>
      </w:r>
    </w:p>
    <w:p w14:paraId="3A397FB4" w14:textId="77777777" w:rsidR="00076AC1" w:rsidRPr="00BE6FE2" w:rsidRDefault="00076AC1" w:rsidP="00076AC1">
      <w:pPr>
        <w:pStyle w:val="Heading5"/>
        <w:rPr>
          <w:bCs/>
        </w:rPr>
      </w:pPr>
      <w:r w:rsidRPr="00BE6FE2">
        <w:rPr>
          <w:bCs/>
        </w:rPr>
        <w:t>Welf. &amp; Inst. Code § 14124.24 (amended). Drug Medi-Cal reimbursable services</w:t>
      </w:r>
    </w:p>
    <w:p w14:paraId="4AE4E8BE" w14:textId="77777777" w:rsidR="00076AC1" w:rsidRPr="00BE6FE2" w:rsidRDefault="00076AC1" w:rsidP="00076AC1">
      <w:pPr>
        <w:pStyle w:val="Comment1"/>
      </w:pPr>
      <w:r w:rsidRPr="00BE6FE2">
        <w:rPr>
          <w:b/>
        </w:rPr>
        <w:t>Comment.</w:t>
      </w:r>
      <w:r w:rsidRPr="00BE6FE2">
        <w:rPr>
          <w:bCs/>
        </w:rPr>
        <w:t xml:space="preserve"> </w:t>
      </w:r>
      <w:r w:rsidRPr="00BE6FE2">
        <w:t xml:space="preserve">Section 14124.24 is amended to reflect nonsubstantive reorganization of the California Public Records Act. See </w:t>
      </w:r>
      <w:r w:rsidRPr="00BE6FE2">
        <w:rPr>
          <w:i/>
          <w:iCs/>
        </w:rPr>
        <w:t>California Public Records Act Clean-Up,</w:t>
      </w:r>
      <w:r w:rsidRPr="00BE6FE2">
        <w:t xml:space="preserve"> 46 Cal. L. Revision Comm’n Reports 207 (2019).</w:t>
      </w:r>
    </w:p>
    <w:p w14:paraId="4AC19E62" w14:textId="77777777" w:rsidR="00076AC1" w:rsidRPr="008F6C8B" w:rsidRDefault="00076AC1" w:rsidP="00076AC1">
      <w:pPr>
        <w:pStyle w:val="Comment2"/>
      </w:pPr>
      <w:r w:rsidRPr="00BE6FE2">
        <w:t>The section is also amended to make technical changes.</w:t>
      </w:r>
    </w:p>
    <w:p w14:paraId="00E5FBE2" w14:textId="77777777" w:rsidR="00076AC1" w:rsidRPr="001619ED" w:rsidRDefault="00076AC1" w:rsidP="00076AC1">
      <w:pPr>
        <w:pStyle w:val="Heading5"/>
      </w:pPr>
      <w:r>
        <w:t xml:space="preserve">Welf. &amp; Inst. Code </w:t>
      </w:r>
      <w:r w:rsidRPr="001619ED">
        <w:t xml:space="preserve">§ </w:t>
      </w:r>
      <w:r>
        <w:t>14167.37 (amended). Public documentation used to administer and audit program</w:t>
      </w:r>
    </w:p>
    <w:p w14:paraId="11FCBE42" w14:textId="77777777" w:rsidR="00076AC1" w:rsidRDefault="00076AC1" w:rsidP="00076AC1">
      <w:pPr>
        <w:pStyle w:val="Comment1"/>
      </w:pPr>
      <w:r w:rsidRPr="001619ED">
        <w:rPr>
          <w:b/>
        </w:rPr>
        <w:t>Comment.</w:t>
      </w:r>
      <w:r w:rsidRPr="001619ED">
        <w:t xml:space="preserve"> </w:t>
      </w:r>
      <w:r>
        <w:t xml:space="preserve">Section 14167.37 is amended to reflect nonsubstantive recodification of the California Public Records Act. See </w:t>
      </w:r>
      <w:r>
        <w:rPr>
          <w:i/>
          <w:iCs/>
        </w:rPr>
        <w:t xml:space="preserve">California </w:t>
      </w:r>
      <w:r>
        <w:rPr>
          <w:i/>
          <w:iCs/>
        </w:rPr>
        <w:lastRenderedPageBreak/>
        <w:t xml:space="preserve">Public Records Act Clean-Up, </w:t>
      </w:r>
      <w:r>
        <w:t>46 Cal. L. Revision Comm’n Reports 207 (2019).</w:t>
      </w:r>
    </w:p>
    <w:p w14:paraId="281BA373" w14:textId="77777777" w:rsidR="00076AC1" w:rsidRPr="005C0F94" w:rsidRDefault="00076AC1" w:rsidP="00076AC1">
      <w:pPr>
        <w:pStyle w:val="Comment2"/>
      </w:pPr>
      <w:r w:rsidRPr="005C0F94">
        <w:t>The section is also amended to make a technical correction.</w:t>
      </w:r>
    </w:p>
    <w:bookmarkEnd w:id="4"/>
    <w:p w14:paraId="475A3DF8" w14:textId="77777777" w:rsidR="00076AC1" w:rsidRPr="00AB3E58" w:rsidRDefault="00076AC1" w:rsidP="00AB3E58">
      <w:pPr>
        <w:pStyle w:val="Heading5"/>
        <w:spacing w:before="360" w:after="240"/>
        <w:jc w:val="center"/>
        <w:rPr>
          <w:i/>
          <w:iCs/>
          <w:sz w:val="26"/>
          <w:szCs w:val="26"/>
        </w:rPr>
      </w:pPr>
      <w:r w:rsidRPr="00AB3E58">
        <w:rPr>
          <w:i/>
          <w:iCs/>
          <w:sz w:val="26"/>
          <w:szCs w:val="26"/>
        </w:rPr>
        <w:t>New Comments</w:t>
      </w:r>
    </w:p>
    <w:p w14:paraId="6C08245A" w14:textId="77777777" w:rsidR="00076AC1" w:rsidRDefault="00076AC1" w:rsidP="00076AC1">
      <w:pPr>
        <w:pStyle w:val="Heading5"/>
        <w:suppressLineNumbers/>
      </w:pPr>
      <w:bookmarkStart w:id="5" w:name="_Toc67043559"/>
      <w:r>
        <w:t xml:space="preserve">Bus. &amp; Prof. Code </w:t>
      </w:r>
      <w:r w:rsidRPr="001619ED">
        <w:t xml:space="preserve">§ </w:t>
      </w:r>
      <w:r>
        <w:t>161 (amended). Access to public records</w:t>
      </w:r>
      <w:bookmarkEnd w:id="5"/>
    </w:p>
    <w:p w14:paraId="0F677D58" w14:textId="77777777" w:rsidR="00076AC1" w:rsidRPr="00EE0025" w:rsidRDefault="00076AC1" w:rsidP="00076AC1">
      <w:pPr>
        <w:pStyle w:val="Comment1"/>
      </w:pPr>
      <w:r w:rsidRPr="001619ED">
        <w:rPr>
          <w:b/>
        </w:rPr>
        <w:t>Comment.</w:t>
      </w:r>
      <w:r w:rsidRPr="001619ED">
        <w:t xml:space="preserve"> Section </w:t>
      </w:r>
      <w:r>
        <w:t xml:space="preserve">161 is amended to reflect nonsubstantive recodification of the California Public Records Act. See </w:t>
      </w:r>
      <w:r>
        <w:rPr>
          <w:i/>
          <w:iCs/>
        </w:rPr>
        <w:t xml:space="preserve">California Public Records Act Clean-Up, </w:t>
      </w:r>
      <w:r>
        <w:t>46 Cal. L. Revision Comm’n Reports 207 (2019).</w:t>
      </w:r>
    </w:p>
    <w:p w14:paraId="10405B22" w14:textId="77777777" w:rsidR="00076AC1" w:rsidRDefault="00076AC1" w:rsidP="00076AC1">
      <w:pPr>
        <w:pStyle w:val="Heading5"/>
      </w:pPr>
      <w:bookmarkStart w:id="6" w:name="_Toc67043560"/>
      <w:r>
        <w:t xml:space="preserve">Bus. &amp; Prof. Code </w:t>
      </w:r>
      <w:r w:rsidRPr="001619ED">
        <w:t xml:space="preserve">§ </w:t>
      </w:r>
      <w:r>
        <w:t>25622 (amended). Beer with caffeine added</w:t>
      </w:r>
      <w:bookmarkEnd w:id="6"/>
    </w:p>
    <w:p w14:paraId="0FF4E9BE" w14:textId="77777777" w:rsidR="00076AC1" w:rsidRDefault="00076AC1" w:rsidP="00076AC1">
      <w:pPr>
        <w:pStyle w:val="Comment1"/>
      </w:pPr>
      <w:r w:rsidRPr="001619ED">
        <w:rPr>
          <w:b/>
        </w:rPr>
        <w:t>Comment.</w:t>
      </w:r>
      <w:r w:rsidRPr="001619ED">
        <w:t xml:space="preserve"> Section </w:t>
      </w:r>
      <w:r>
        <w:t xml:space="preserve">25622 is amended to reflect nonsubstantive recodification of the California Public Records Act. See </w:t>
      </w:r>
      <w:r>
        <w:rPr>
          <w:i/>
          <w:iCs/>
        </w:rPr>
        <w:t xml:space="preserve">California Public Records Act Clean-Up, </w:t>
      </w:r>
      <w:r>
        <w:t>46 Cal. L. Revision Comm’n Reports 207 (2019).</w:t>
      </w:r>
    </w:p>
    <w:p w14:paraId="41B7CEF4" w14:textId="77777777" w:rsidR="00076AC1" w:rsidRDefault="00076AC1" w:rsidP="00076AC1">
      <w:pPr>
        <w:pStyle w:val="Heading5"/>
      </w:pPr>
      <w:bookmarkStart w:id="7" w:name="_Toc67043561"/>
      <w:r>
        <w:t xml:space="preserve">Educ. Code </w:t>
      </w:r>
      <w:r w:rsidRPr="001619ED">
        <w:t xml:space="preserve">§ </w:t>
      </w:r>
      <w:r>
        <w:t>47604.1 (amended). Open meeting and similar requirements applicable to charter school or entity managing charter school</w:t>
      </w:r>
      <w:bookmarkEnd w:id="7"/>
    </w:p>
    <w:p w14:paraId="438B3192" w14:textId="77777777" w:rsidR="00076AC1" w:rsidRDefault="00076AC1" w:rsidP="00076AC1">
      <w:pPr>
        <w:pStyle w:val="Comment1"/>
      </w:pPr>
      <w:r w:rsidRPr="001619ED">
        <w:rPr>
          <w:b/>
        </w:rPr>
        <w:t>Comment.</w:t>
      </w:r>
      <w:r w:rsidRPr="001619ED">
        <w:t xml:space="preserve"> Section </w:t>
      </w:r>
      <w:r>
        <w:t xml:space="preserve">47604.1 is amended to reflect nonsubstantive recodification of the California Public Records Act. See </w:t>
      </w:r>
      <w:r>
        <w:rPr>
          <w:i/>
          <w:iCs/>
        </w:rPr>
        <w:t xml:space="preserve">California Public Records Act Clean-Up, </w:t>
      </w:r>
      <w:r>
        <w:t>46 Cal. L. Revision Comm’n Reports 207 (2019).</w:t>
      </w:r>
    </w:p>
    <w:p w14:paraId="4DF97A17" w14:textId="77777777" w:rsidR="00076AC1" w:rsidRDefault="00076AC1" w:rsidP="00076AC1">
      <w:pPr>
        <w:pStyle w:val="Heading5"/>
      </w:pPr>
      <w:bookmarkStart w:id="8" w:name="_Toc67043562"/>
      <w:r>
        <w:t xml:space="preserve">Gov’t Code </w:t>
      </w:r>
      <w:r w:rsidRPr="001619ED">
        <w:t xml:space="preserve">§ </w:t>
      </w:r>
      <w:r>
        <w:t>8301.3 (amended). Authority and duties of Task Force and its members</w:t>
      </w:r>
      <w:bookmarkEnd w:id="8"/>
    </w:p>
    <w:p w14:paraId="76CDAC34" w14:textId="77777777" w:rsidR="00076AC1" w:rsidRDefault="00076AC1" w:rsidP="00076AC1">
      <w:pPr>
        <w:pStyle w:val="Comment1"/>
      </w:pPr>
      <w:r w:rsidRPr="001619ED">
        <w:rPr>
          <w:b/>
        </w:rPr>
        <w:t>Comment.</w:t>
      </w:r>
      <w:r w:rsidRPr="001619ED">
        <w:t xml:space="preserve"> Section </w:t>
      </w:r>
      <w:r>
        <w:t xml:space="preserve">8301.3 is amended to reflect nonsubstantive recodification of the California Public Records Act. See </w:t>
      </w:r>
      <w:r>
        <w:rPr>
          <w:i/>
          <w:iCs/>
        </w:rPr>
        <w:t xml:space="preserve">California Public Records Act Clean-Up, </w:t>
      </w:r>
      <w:r>
        <w:t>46 Cal. L. Revision Comm’n Reports 207 (2019).</w:t>
      </w:r>
    </w:p>
    <w:p w14:paraId="4B543DA7" w14:textId="77777777" w:rsidR="00076AC1" w:rsidRPr="00D639E8" w:rsidRDefault="00076AC1" w:rsidP="00076AC1">
      <w:pPr>
        <w:pStyle w:val="Comment2"/>
      </w:pPr>
      <w:r>
        <w:t>The section is also amended to make a technical change.</w:t>
      </w:r>
    </w:p>
    <w:p w14:paraId="79CE05C2" w14:textId="77777777" w:rsidR="00076AC1" w:rsidRDefault="00076AC1" w:rsidP="00076AC1">
      <w:pPr>
        <w:pStyle w:val="Heading5"/>
      </w:pPr>
      <w:bookmarkStart w:id="9" w:name="_Toc67043563"/>
      <w:r>
        <w:t xml:space="preserve">Gov’t Code </w:t>
      </w:r>
      <w:r w:rsidRPr="001619ED">
        <w:t xml:space="preserve">§ </w:t>
      </w:r>
      <w:r>
        <w:t>11000.5 (amended). Review of discretionary grant application</w:t>
      </w:r>
      <w:bookmarkEnd w:id="9"/>
    </w:p>
    <w:p w14:paraId="6FBFD85D" w14:textId="77777777" w:rsidR="00076AC1" w:rsidRDefault="00076AC1" w:rsidP="00076AC1">
      <w:pPr>
        <w:pStyle w:val="Comment1"/>
      </w:pPr>
      <w:r w:rsidRPr="001619ED">
        <w:rPr>
          <w:b/>
        </w:rPr>
        <w:t>Comment.</w:t>
      </w:r>
      <w:r w:rsidRPr="001619ED">
        <w:t xml:space="preserve"> Section </w:t>
      </w:r>
      <w:r>
        <w:t xml:space="preserve">11000.5 is amended to reflect nonsubstantive recodification of the California Public Records Act. See </w:t>
      </w:r>
      <w:r>
        <w:rPr>
          <w:i/>
          <w:iCs/>
        </w:rPr>
        <w:t xml:space="preserve">California Public Records Act Clean-Up, </w:t>
      </w:r>
      <w:r>
        <w:t>46 Cal. L. Revision Comm’n Reports 207 (2019).</w:t>
      </w:r>
    </w:p>
    <w:p w14:paraId="2DDC4F6A" w14:textId="77777777" w:rsidR="00076AC1" w:rsidRDefault="00076AC1" w:rsidP="00076AC1">
      <w:pPr>
        <w:pStyle w:val="Heading5"/>
      </w:pPr>
      <w:bookmarkStart w:id="10" w:name="_Toc67043564"/>
      <w:r>
        <w:lastRenderedPageBreak/>
        <w:t xml:space="preserve">Gov’t Code </w:t>
      </w:r>
      <w:r w:rsidRPr="001619ED">
        <w:t xml:space="preserve">§ </w:t>
      </w:r>
      <w:r>
        <w:t>11019.7 (amended). Personal information in mail sent by state agency</w:t>
      </w:r>
      <w:bookmarkEnd w:id="10"/>
    </w:p>
    <w:p w14:paraId="77DF5113" w14:textId="77777777" w:rsidR="00076AC1" w:rsidRDefault="00076AC1" w:rsidP="00076AC1">
      <w:pPr>
        <w:pStyle w:val="Comment1"/>
      </w:pPr>
      <w:r w:rsidRPr="001619ED">
        <w:rPr>
          <w:b/>
        </w:rPr>
        <w:t>Comment.</w:t>
      </w:r>
      <w:r w:rsidRPr="001619ED">
        <w:t xml:space="preserve"> Section </w:t>
      </w:r>
      <w:r>
        <w:t xml:space="preserve">11019.7 is amended to reflect nonsubstantive recodification of the California Public Records Act. See </w:t>
      </w:r>
      <w:r>
        <w:rPr>
          <w:i/>
          <w:iCs/>
        </w:rPr>
        <w:t xml:space="preserve">California Public Records Act Clean-Up, </w:t>
      </w:r>
      <w:r>
        <w:t>46 Cal. L. Revision Comm’n Reports 207 (2019).</w:t>
      </w:r>
    </w:p>
    <w:p w14:paraId="4D362F40" w14:textId="77777777" w:rsidR="00076AC1" w:rsidRPr="00D0746D" w:rsidRDefault="00076AC1" w:rsidP="00076AC1">
      <w:pPr>
        <w:pStyle w:val="Comment2"/>
      </w:pPr>
      <w:r>
        <w:t>The section is also amended to make technical changes.</w:t>
      </w:r>
    </w:p>
    <w:p w14:paraId="32BF9313" w14:textId="77777777" w:rsidR="00076AC1" w:rsidRDefault="00076AC1" w:rsidP="00076AC1">
      <w:pPr>
        <w:pStyle w:val="Heading5"/>
      </w:pPr>
      <w:bookmarkStart w:id="11" w:name="_Toc67043565"/>
      <w:r>
        <w:t xml:space="preserve">Gov’t Code </w:t>
      </w:r>
      <w:r w:rsidRPr="001619ED">
        <w:t xml:space="preserve">§ </w:t>
      </w:r>
      <w:r>
        <w:t>12274 (amended). Record management duties of head of state agency</w:t>
      </w:r>
      <w:bookmarkEnd w:id="11"/>
    </w:p>
    <w:p w14:paraId="7A7A1E29" w14:textId="77777777" w:rsidR="00076AC1" w:rsidRDefault="00076AC1" w:rsidP="00076AC1">
      <w:pPr>
        <w:pStyle w:val="Comment1"/>
      </w:pPr>
      <w:r w:rsidRPr="001619ED">
        <w:rPr>
          <w:b/>
        </w:rPr>
        <w:t>Comment.</w:t>
      </w:r>
      <w:r w:rsidRPr="001619ED">
        <w:t xml:space="preserve"> Section </w:t>
      </w:r>
      <w:r>
        <w:t xml:space="preserve">12274 is amended to reflect nonsubstantive recodification of the California Public Records Act. See </w:t>
      </w:r>
      <w:r>
        <w:rPr>
          <w:i/>
          <w:iCs/>
        </w:rPr>
        <w:t xml:space="preserve">California Public Records Act Clean-Up, </w:t>
      </w:r>
      <w:r>
        <w:t>46 Cal. L. Revision Comm’n Reports 207 (2019).</w:t>
      </w:r>
    </w:p>
    <w:p w14:paraId="39E3F811" w14:textId="77777777" w:rsidR="00076AC1" w:rsidRDefault="00076AC1" w:rsidP="00076AC1">
      <w:pPr>
        <w:pStyle w:val="Heading5"/>
      </w:pPr>
      <w:bookmarkStart w:id="12" w:name="_Toc67043566"/>
      <w:r>
        <w:t xml:space="preserve">Gov’t Code </w:t>
      </w:r>
      <w:r w:rsidRPr="001619ED">
        <w:t xml:space="preserve">§ </w:t>
      </w:r>
      <w:r>
        <w:t>12999 (amended). Pay data report</w:t>
      </w:r>
      <w:bookmarkEnd w:id="12"/>
    </w:p>
    <w:p w14:paraId="79B070AD" w14:textId="77777777" w:rsidR="00076AC1" w:rsidRDefault="00076AC1" w:rsidP="00076AC1">
      <w:pPr>
        <w:pStyle w:val="Comment1"/>
      </w:pPr>
      <w:r w:rsidRPr="001619ED">
        <w:rPr>
          <w:b/>
        </w:rPr>
        <w:t>Comment.</w:t>
      </w:r>
      <w:r w:rsidRPr="001619ED">
        <w:t xml:space="preserve"> Section </w:t>
      </w:r>
      <w:r>
        <w:t xml:space="preserve">12999 is amended to reflect nonsubstantive recodification of the California Public Records Act. See </w:t>
      </w:r>
      <w:r>
        <w:rPr>
          <w:i/>
          <w:iCs/>
        </w:rPr>
        <w:t xml:space="preserve">California Public Records Act Clean-Up, </w:t>
      </w:r>
      <w:r>
        <w:t>46 Cal. L. Revision Comm’n Reports 207 (2019).</w:t>
      </w:r>
    </w:p>
    <w:p w14:paraId="00DF8826" w14:textId="77777777" w:rsidR="00076AC1" w:rsidRDefault="00076AC1" w:rsidP="00076AC1">
      <w:pPr>
        <w:pStyle w:val="Heading5"/>
      </w:pPr>
      <w:bookmarkStart w:id="13" w:name="_Toc67043567"/>
      <w:r>
        <w:t xml:space="preserve">Gov’t Code </w:t>
      </w:r>
      <w:r w:rsidRPr="001619ED">
        <w:t xml:space="preserve">§ </w:t>
      </w:r>
      <w:r>
        <w:t>13073.6 (amended). Data containing personal information</w:t>
      </w:r>
      <w:bookmarkEnd w:id="13"/>
    </w:p>
    <w:p w14:paraId="1A76D17B" w14:textId="77777777" w:rsidR="00076AC1" w:rsidRDefault="00076AC1" w:rsidP="00076AC1">
      <w:pPr>
        <w:pStyle w:val="Comment1"/>
      </w:pPr>
      <w:r w:rsidRPr="001619ED">
        <w:rPr>
          <w:b/>
        </w:rPr>
        <w:t>Comment.</w:t>
      </w:r>
      <w:r w:rsidRPr="001619ED">
        <w:t xml:space="preserve"> Section </w:t>
      </w:r>
      <w:r>
        <w:t xml:space="preserve">13073.6 is amended to reflect nonsubstantive recodification of the California Public Records Act. See </w:t>
      </w:r>
      <w:r>
        <w:rPr>
          <w:i/>
          <w:iCs/>
        </w:rPr>
        <w:t xml:space="preserve">California Public Records Act Clean-Up, </w:t>
      </w:r>
      <w:r>
        <w:t>46 Cal. L. Revision Comm’n Reports 207 (2019).</w:t>
      </w:r>
    </w:p>
    <w:p w14:paraId="5B4F0D96" w14:textId="77777777" w:rsidR="00076AC1" w:rsidRDefault="00076AC1" w:rsidP="00076AC1">
      <w:pPr>
        <w:pStyle w:val="Heading5"/>
      </w:pPr>
      <w:bookmarkStart w:id="14" w:name="_Toc67043568"/>
      <w:r>
        <w:t xml:space="preserve">Gov’t Code </w:t>
      </w:r>
      <w:r w:rsidRPr="001619ED">
        <w:t xml:space="preserve">§ </w:t>
      </w:r>
      <w:r>
        <w:t>14462 (amended). Records of audit, evaluation, investigation, or review</w:t>
      </w:r>
      <w:bookmarkEnd w:id="14"/>
    </w:p>
    <w:p w14:paraId="02C917CA" w14:textId="77777777" w:rsidR="00076AC1" w:rsidRDefault="00076AC1" w:rsidP="00076AC1">
      <w:pPr>
        <w:pStyle w:val="Comment1"/>
      </w:pPr>
      <w:r w:rsidRPr="001619ED">
        <w:rPr>
          <w:b/>
        </w:rPr>
        <w:t>Comment.</w:t>
      </w:r>
      <w:r w:rsidRPr="001619ED">
        <w:t xml:space="preserve"> Section </w:t>
      </w:r>
      <w:r>
        <w:t xml:space="preserve">14462 is amended to reflect nonsubstantive recodification of the California Public Records Act. See </w:t>
      </w:r>
      <w:r>
        <w:rPr>
          <w:i/>
          <w:iCs/>
        </w:rPr>
        <w:t xml:space="preserve">California Public Records Act Clean-Up, </w:t>
      </w:r>
      <w:r>
        <w:t>46 Cal. L. Revision Comm’n Reports 207 (2019).</w:t>
      </w:r>
    </w:p>
    <w:p w14:paraId="77A2458B" w14:textId="77777777" w:rsidR="00076AC1" w:rsidRDefault="00076AC1" w:rsidP="00076AC1">
      <w:pPr>
        <w:pStyle w:val="Heading5"/>
      </w:pPr>
      <w:bookmarkStart w:id="15" w:name="_Toc67043569"/>
      <w:r>
        <w:t xml:space="preserve">Gov’t Code </w:t>
      </w:r>
      <w:r w:rsidRPr="001619ED">
        <w:t xml:space="preserve">§ </w:t>
      </w:r>
      <w:r>
        <w:t>54230.5 (amended). Disposal of land in violation of article</w:t>
      </w:r>
      <w:bookmarkEnd w:id="15"/>
    </w:p>
    <w:p w14:paraId="2752E94D" w14:textId="77777777" w:rsidR="00076AC1" w:rsidRDefault="00076AC1" w:rsidP="00076AC1">
      <w:pPr>
        <w:pStyle w:val="Comment1"/>
      </w:pPr>
      <w:r w:rsidRPr="001619ED">
        <w:rPr>
          <w:b/>
        </w:rPr>
        <w:t>Comment.</w:t>
      </w:r>
      <w:r w:rsidRPr="001619ED">
        <w:t xml:space="preserve"> Section </w:t>
      </w:r>
      <w:r>
        <w:t xml:space="preserve">54230.5 is amended to reflect nonsubstantive recodification of the California Public Records Act. See </w:t>
      </w:r>
      <w:r>
        <w:rPr>
          <w:i/>
          <w:iCs/>
        </w:rPr>
        <w:t xml:space="preserve">California Public Records Act Clean-Up, </w:t>
      </w:r>
      <w:r>
        <w:t>46 Cal. L. Revision Comm’n Reports 207 (2019).</w:t>
      </w:r>
    </w:p>
    <w:p w14:paraId="32CCE67F" w14:textId="77777777" w:rsidR="00076AC1" w:rsidRDefault="00076AC1" w:rsidP="00076AC1">
      <w:pPr>
        <w:pStyle w:val="Heading5"/>
      </w:pPr>
      <w:bookmarkStart w:id="16" w:name="_Toc67043570"/>
      <w:r>
        <w:lastRenderedPageBreak/>
        <w:t xml:space="preserve">Gov’t Code </w:t>
      </w:r>
      <w:r w:rsidRPr="001619ED">
        <w:t xml:space="preserve">§ </w:t>
      </w:r>
      <w:r>
        <w:t>64511 (amended). Duties of Bay Area Housing Finance Authority and related entities</w:t>
      </w:r>
      <w:bookmarkEnd w:id="16"/>
    </w:p>
    <w:p w14:paraId="79B36076" w14:textId="77777777" w:rsidR="00076AC1" w:rsidRDefault="00076AC1" w:rsidP="00076AC1">
      <w:pPr>
        <w:pStyle w:val="Comment1"/>
      </w:pPr>
      <w:r w:rsidRPr="001619ED">
        <w:rPr>
          <w:b/>
        </w:rPr>
        <w:t>Comment.</w:t>
      </w:r>
      <w:r w:rsidRPr="001619ED">
        <w:t xml:space="preserve"> Section </w:t>
      </w:r>
      <w:r>
        <w:t xml:space="preserve">64511 is amended to reflect nonsubstantive recodification of the California Public Records Act. See </w:t>
      </w:r>
      <w:r>
        <w:rPr>
          <w:i/>
          <w:iCs/>
        </w:rPr>
        <w:t xml:space="preserve">California Public Records Act Clean-Up, </w:t>
      </w:r>
      <w:r>
        <w:t>46 Cal. L. Revision Comm’n Reports 207 (2019).</w:t>
      </w:r>
    </w:p>
    <w:p w14:paraId="71889643" w14:textId="77777777" w:rsidR="00076AC1" w:rsidRDefault="00076AC1" w:rsidP="00076AC1">
      <w:pPr>
        <w:pStyle w:val="Heading5"/>
      </w:pPr>
      <w:bookmarkStart w:id="17" w:name="_Toc67043571"/>
      <w:r>
        <w:t xml:space="preserve">Gov’t Code </w:t>
      </w:r>
      <w:r w:rsidRPr="001619ED">
        <w:t xml:space="preserve">§ </w:t>
      </w:r>
      <w:r>
        <w:t>64626 (amended). Challenge to imposition of commercial linkage fee</w:t>
      </w:r>
      <w:bookmarkEnd w:id="17"/>
    </w:p>
    <w:p w14:paraId="1FF96ADF" w14:textId="77777777" w:rsidR="00076AC1" w:rsidRDefault="00076AC1" w:rsidP="00076AC1">
      <w:pPr>
        <w:pStyle w:val="Comment1"/>
      </w:pPr>
      <w:r w:rsidRPr="001619ED">
        <w:rPr>
          <w:b/>
        </w:rPr>
        <w:t>Comment.</w:t>
      </w:r>
      <w:r w:rsidRPr="001619ED">
        <w:t xml:space="preserve"> Section</w:t>
      </w:r>
      <w:r>
        <w:t xml:space="preserve"> 64626 is amended to reflect nonsubstantive recodification of the California Public Records Act. See </w:t>
      </w:r>
      <w:r>
        <w:rPr>
          <w:i/>
          <w:iCs/>
        </w:rPr>
        <w:t xml:space="preserve">California Public Records Act Clean-Up, </w:t>
      </w:r>
      <w:r>
        <w:t>46 Cal. L. Revision Comm’n Reports 207 (2019).</w:t>
      </w:r>
    </w:p>
    <w:p w14:paraId="3E85C175" w14:textId="77777777" w:rsidR="00076AC1" w:rsidRDefault="00076AC1" w:rsidP="00076AC1">
      <w:pPr>
        <w:pStyle w:val="Heading5"/>
      </w:pPr>
      <w:bookmarkStart w:id="18" w:name="_Toc67043572"/>
      <w:r>
        <w:t xml:space="preserve">Health &amp; Safety Code </w:t>
      </w:r>
      <w:r w:rsidRPr="001619ED">
        <w:t xml:space="preserve">§ </w:t>
      </w:r>
      <w:r>
        <w:t>1324.22 (amended). Quality assurance fee</w:t>
      </w:r>
      <w:bookmarkEnd w:id="18"/>
    </w:p>
    <w:p w14:paraId="2C5B742E" w14:textId="77777777" w:rsidR="00076AC1" w:rsidRDefault="00076AC1" w:rsidP="00076AC1">
      <w:pPr>
        <w:pStyle w:val="Comment1"/>
      </w:pPr>
      <w:r w:rsidRPr="001619ED">
        <w:rPr>
          <w:b/>
        </w:rPr>
        <w:t>Comment.</w:t>
      </w:r>
      <w:r w:rsidRPr="001619ED">
        <w:t xml:space="preserve"> Section </w:t>
      </w:r>
      <w:r>
        <w:t xml:space="preserve">1324.22 is amended to reflect nonsubstantive recodification of the California Public Records Act. See </w:t>
      </w:r>
      <w:r>
        <w:rPr>
          <w:i/>
          <w:iCs/>
        </w:rPr>
        <w:t xml:space="preserve">California Public Records Act Clean-Up, </w:t>
      </w:r>
      <w:r>
        <w:t>46 Cal. L. Revision Comm’n Reports 207 (2019).</w:t>
      </w:r>
    </w:p>
    <w:p w14:paraId="4B84D7E9" w14:textId="77777777" w:rsidR="00076AC1" w:rsidRDefault="00076AC1" w:rsidP="00076AC1">
      <w:pPr>
        <w:pStyle w:val="Heading5"/>
      </w:pPr>
      <w:bookmarkStart w:id="19" w:name="_Toc67043573"/>
      <w:r>
        <w:t xml:space="preserve">Health &amp; Safety Code </w:t>
      </w:r>
      <w:r w:rsidRPr="001619ED">
        <w:t xml:space="preserve">§ </w:t>
      </w:r>
      <w:r>
        <w:t>1339.88 (amended). Hospital diversity commission</w:t>
      </w:r>
      <w:bookmarkEnd w:id="19"/>
    </w:p>
    <w:p w14:paraId="425BDF42" w14:textId="77777777" w:rsidR="00076AC1" w:rsidRDefault="00076AC1" w:rsidP="00076AC1">
      <w:pPr>
        <w:pStyle w:val="Comment1"/>
      </w:pPr>
      <w:r w:rsidRPr="001619ED">
        <w:rPr>
          <w:b/>
        </w:rPr>
        <w:t>Comment.</w:t>
      </w:r>
      <w:r w:rsidRPr="001619ED">
        <w:t xml:space="preserve"> Section </w:t>
      </w:r>
      <w:r>
        <w:t xml:space="preserve">1339.88 is amended to reflect nonsubstantive recodification of the California Public Records Act. See </w:t>
      </w:r>
      <w:r>
        <w:rPr>
          <w:i/>
          <w:iCs/>
        </w:rPr>
        <w:t xml:space="preserve">California Public Records Act Clean-Up, </w:t>
      </w:r>
      <w:r>
        <w:t>46 Cal. L. Revision Comm’n Reports 207 (2019).</w:t>
      </w:r>
    </w:p>
    <w:p w14:paraId="5990CA1B" w14:textId="77777777" w:rsidR="00076AC1" w:rsidRDefault="00076AC1" w:rsidP="00076AC1">
      <w:pPr>
        <w:pStyle w:val="Heading5"/>
      </w:pPr>
      <w:bookmarkStart w:id="20" w:name="_Toc67043574"/>
      <w:r>
        <w:t xml:space="preserve">Health &amp; Safety Code </w:t>
      </w:r>
      <w:r w:rsidRPr="001619ED">
        <w:t xml:space="preserve">§ </w:t>
      </w:r>
      <w:r>
        <w:t>25215.51 (amended). LABRIC Program</w:t>
      </w:r>
      <w:bookmarkEnd w:id="20"/>
    </w:p>
    <w:p w14:paraId="22A65390" w14:textId="77777777" w:rsidR="00076AC1" w:rsidRDefault="00076AC1" w:rsidP="00076AC1">
      <w:pPr>
        <w:pStyle w:val="Comment1"/>
      </w:pPr>
      <w:r w:rsidRPr="001619ED">
        <w:rPr>
          <w:b/>
        </w:rPr>
        <w:t>Comment.</w:t>
      </w:r>
      <w:r w:rsidRPr="001619ED">
        <w:t xml:space="preserve"> Section </w:t>
      </w:r>
      <w:r>
        <w:t xml:space="preserve">25215.51 is amended to reflect nonsubstantive recodification of the California Public Records Act. See </w:t>
      </w:r>
      <w:r>
        <w:rPr>
          <w:i/>
          <w:iCs/>
        </w:rPr>
        <w:t xml:space="preserve">California Public Records Act Clean-Up, </w:t>
      </w:r>
      <w:r>
        <w:t>46 Cal. L. Revision Comm’n Reports 207 (2019).</w:t>
      </w:r>
    </w:p>
    <w:p w14:paraId="61E08869" w14:textId="77777777" w:rsidR="00076AC1" w:rsidRPr="00D20A30" w:rsidRDefault="00076AC1" w:rsidP="00076AC1">
      <w:pPr>
        <w:pStyle w:val="Comment2"/>
      </w:pPr>
      <w:r>
        <w:t>The section is also amended to make technical changes.</w:t>
      </w:r>
    </w:p>
    <w:p w14:paraId="7DDE20D2" w14:textId="77777777" w:rsidR="00076AC1" w:rsidRDefault="00076AC1" w:rsidP="00076AC1">
      <w:pPr>
        <w:pStyle w:val="Heading5"/>
      </w:pPr>
      <w:bookmarkStart w:id="21" w:name="_Toc67043575"/>
      <w:r>
        <w:t xml:space="preserve">Health &amp; Safety Code </w:t>
      </w:r>
      <w:r w:rsidRPr="001619ED">
        <w:t xml:space="preserve">§ </w:t>
      </w:r>
      <w:r>
        <w:t>50220.6 (amended). Data for Homeless Management Information System</w:t>
      </w:r>
      <w:bookmarkEnd w:id="21"/>
    </w:p>
    <w:p w14:paraId="4D9E2215" w14:textId="77777777" w:rsidR="00076AC1" w:rsidRDefault="00076AC1" w:rsidP="00076AC1">
      <w:pPr>
        <w:pStyle w:val="Comment1"/>
      </w:pPr>
      <w:r w:rsidRPr="001619ED">
        <w:rPr>
          <w:b/>
        </w:rPr>
        <w:t>Comment.</w:t>
      </w:r>
      <w:r w:rsidRPr="001619ED">
        <w:t xml:space="preserve"> Section </w:t>
      </w:r>
      <w:r>
        <w:t xml:space="preserve">50220.6 is amended to reflect nonsubstantive recodification of the California Public Records Act. See </w:t>
      </w:r>
      <w:r>
        <w:rPr>
          <w:i/>
          <w:iCs/>
        </w:rPr>
        <w:t xml:space="preserve">California Public Records Act Clean-Up, </w:t>
      </w:r>
      <w:r>
        <w:t>46 Cal. L. Revision Comm’n Reports 207 (2019).</w:t>
      </w:r>
    </w:p>
    <w:p w14:paraId="468E5AF7" w14:textId="77777777" w:rsidR="00076AC1" w:rsidRDefault="00076AC1" w:rsidP="00076AC1">
      <w:pPr>
        <w:pStyle w:val="Heading5"/>
      </w:pPr>
      <w:bookmarkStart w:id="22" w:name="_Toc67043576"/>
      <w:r>
        <w:lastRenderedPageBreak/>
        <w:t xml:space="preserve">Health &amp; Safety Code </w:t>
      </w:r>
      <w:r w:rsidRPr="001619ED">
        <w:t xml:space="preserve">§ </w:t>
      </w:r>
      <w:r>
        <w:t>50222 (amended). Data collection and reporting</w:t>
      </w:r>
      <w:bookmarkEnd w:id="22"/>
    </w:p>
    <w:p w14:paraId="5E449FAD" w14:textId="77777777" w:rsidR="00076AC1" w:rsidRDefault="00076AC1" w:rsidP="00076AC1">
      <w:pPr>
        <w:pStyle w:val="Comment1"/>
      </w:pPr>
      <w:r w:rsidRPr="001619ED">
        <w:rPr>
          <w:b/>
        </w:rPr>
        <w:t>Comment.</w:t>
      </w:r>
      <w:r w:rsidRPr="001619ED">
        <w:t xml:space="preserve"> Section </w:t>
      </w:r>
      <w:r>
        <w:t xml:space="preserve">50222 is amended to reflect nonsubstantive recodification of the California Public Records Act. See </w:t>
      </w:r>
      <w:r>
        <w:rPr>
          <w:i/>
          <w:iCs/>
        </w:rPr>
        <w:t xml:space="preserve">California Public Records Act Clean-Up, </w:t>
      </w:r>
      <w:r>
        <w:t>46 Cal. L. Revision Comm’n Reports 207 (2019).</w:t>
      </w:r>
    </w:p>
    <w:p w14:paraId="09AEA9E9" w14:textId="77777777" w:rsidR="00076AC1" w:rsidRDefault="00076AC1" w:rsidP="00076AC1">
      <w:pPr>
        <w:pStyle w:val="Heading5"/>
      </w:pPr>
      <w:bookmarkStart w:id="23" w:name="_Toc67043577"/>
      <w:r>
        <w:t xml:space="preserve">Health &amp; Safety Code </w:t>
      </w:r>
      <w:r w:rsidRPr="001619ED">
        <w:t xml:space="preserve">§ </w:t>
      </w:r>
      <w:r>
        <w:t>111792.6 (amended). Disclosure requirements for cosmetic products</w:t>
      </w:r>
      <w:bookmarkEnd w:id="23"/>
    </w:p>
    <w:p w14:paraId="0CB8FF01" w14:textId="77777777" w:rsidR="00076AC1" w:rsidRDefault="00076AC1" w:rsidP="00076AC1">
      <w:pPr>
        <w:pStyle w:val="Comment1"/>
      </w:pPr>
      <w:r w:rsidRPr="001619ED">
        <w:rPr>
          <w:b/>
        </w:rPr>
        <w:t>Comment.</w:t>
      </w:r>
      <w:r w:rsidRPr="001619ED">
        <w:t xml:space="preserve"> Section </w:t>
      </w:r>
      <w:r>
        <w:t xml:space="preserve">111792.6 is amended to reflect nonsubstantive recodification of the California Public Records Act. See </w:t>
      </w:r>
      <w:r>
        <w:rPr>
          <w:i/>
          <w:iCs/>
        </w:rPr>
        <w:t xml:space="preserve">California Public Records Act Clean-Up, </w:t>
      </w:r>
      <w:r>
        <w:t>46 Cal. L. Revision Comm’n Reports 207 (2019).</w:t>
      </w:r>
    </w:p>
    <w:p w14:paraId="301B750C" w14:textId="77777777" w:rsidR="00076AC1" w:rsidRDefault="00076AC1" w:rsidP="00076AC1">
      <w:pPr>
        <w:pStyle w:val="Heading5"/>
      </w:pPr>
      <w:bookmarkStart w:id="24" w:name="_Toc67043578"/>
      <w:r>
        <w:t xml:space="preserve">Health &amp; Safety Code </w:t>
      </w:r>
      <w:r w:rsidRPr="001619ED">
        <w:t xml:space="preserve">§ </w:t>
      </w:r>
      <w:r>
        <w:t>116456 (amended). Determination of notification level or response level</w:t>
      </w:r>
      <w:bookmarkEnd w:id="24"/>
    </w:p>
    <w:p w14:paraId="2866233B" w14:textId="77777777" w:rsidR="00076AC1" w:rsidRDefault="00076AC1" w:rsidP="00076AC1">
      <w:pPr>
        <w:pStyle w:val="Comment1"/>
      </w:pPr>
      <w:r w:rsidRPr="001619ED">
        <w:rPr>
          <w:b/>
        </w:rPr>
        <w:t>Comment.</w:t>
      </w:r>
      <w:r w:rsidRPr="001619ED">
        <w:t xml:space="preserve"> Section </w:t>
      </w:r>
      <w:r>
        <w:t xml:space="preserve">116456 is amended to reflect nonsubstantive recodification of the California Public Records Act. See </w:t>
      </w:r>
      <w:r>
        <w:rPr>
          <w:i/>
          <w:iCs/>
        </w:rPr>
        <w:t xml:space="preserve">California Public Records Act Clean-Up, </w:t>
      </w:r>
      <w:r>
        <w:t>46 Cal. L. Revision Comm’n Reports 207 (2019).</w:t>
      </w:r>
    </w:p>
    <w:p w14:paraId="7162480D" w14:textId="77777777" w:rsidR="00076AC1" w:rsidRDefault="00076AC1" w:rsidP="00076AC1">
      <w:pPr>
        <w:pStyle w:val="Heading5"/>
      </w:pPr>
      <w:bookmarkStart w:id="25" w:name="_Toc67043579"/>
      <w:r>
        <w:t xml:space="preserve">Health &amp; Safety Code </w:t>
      </w:r>
      <w:r w:rsidRPr="001619ED">
        <w:t xml:space="preserve">§ </w:t>
      </w:r>
      <w:r>
        <w:t>127673.81 (amended). Privacy and confidentiality</w:t>
      </w:r>
      <w:bookmarkEnd w:id="25"/>
    </w:p>
    <w:p w14:paraId="62730EB6" w14:textId="77777777" w:rsidR="00076AC1" w:rsidRDefault="00076AC1" w:rsidP="00076AC1">
      <w:pPr>
        <w:pStyle w:val="Comment1"/>
      </w:pPr>
      <w:r w:rsidRPr="001619ED">
        <w:rPr>
          <w:b/>
        </w:rPr>
        <w:t>Comment.</w:t>
      </w:r>
      <w:r w:rsidRPr="001619ED">
        <w:t xml:space="preserve"> Section </w:t>
      </w:r>
      <w:r>
        <w:t xml:space="preserve">127673.81 is amended to reflect nonsubstantive recodification of the California Public Records Act. See </w:t>
      </w:r>
      <w:r>
        <w:rPr>
          <w:i/>
          <w:iCs/>
        </w:rPr>
        <w:t xml:space="preserve">California Public Records Act Clean-Up, </w:t>
      </w:r>
      <w:r>
        <w:t>46 Cal. L. Revision Comm’n Reports 207 (2019).</w:t>
      </w:r>
    </w:p>
    <w:p w14:paraId="73083CD9" w14:textId="77777777" w:rsidR="00076AC1" w:rsidRDefault="00076AC1" w:rsidP="00076AC1">
      <w:pPr>
        <w:pStyle w:val="Heading5"/>
      </w:pPr>
      <w:bookmarkStart w:id="26" w:name="_Toc67043580"/>
      <w:r>
        <w:t xml:space="preserve">Health &amp; Safety Code </w:t>
      </w:r>
      <w:r w:rsidRPr="001619ED">
        <w:t xml:space="preserve">§ </w:t>
      </w:r>
      <w:r>
        <w:t>127696 (amended). Protection of proprietary, confidential information</w:t>
      </w:r>
      <w:bookmarkEnd w:id="26"/>
    </w:p>
    <w:p w14:paraId="1E133DC8" w14:textId="77777777" w:rsidR="00076AC1" w:rsidRDefault="00076AC1" w:rsidP="00076AC1">
      <w:pPr>
        <w:pStyle w:val="Comment1"/>
      </w:pPr>
      <w:r w:rsidRPr="001619ED">
        <w:rPr>
          <w:b/>
        </w:rPr>
        <w:t>Comment.</w:t>
      </w:r>
      <w:r w:rsidRPr="001619ED">
        <w:t xml:space="preserve"> Section </w:t>
      </w:r>
      <w:r>
        <w:t xml:space="preserve">127696 is amended to reflect nonsubstantive recodification of the California Public Records Act. See </w:t>
      </w:r>
      <w:r>
        <w:rPr>
          <w:i/>
          <w:iCs/>
        </w:rPr>
        <w:t xml:space="preserve">California Public Records Act Clean-Up, </w:t>
      </w:r>
      <w:r>
        <w:t>46 Cal. L. Revision Comm’n Reports 207 (2019).</w:t>
      </w:r>
    </w:p>
    <w:p w14:paraId="6335D953" w14:textId="77777777" w:rsidR="00076AC1" w:rsidRDefault="00076AC1" w:rsidP="00076AC1">
      <w:pPr>
        <w:pStyle w:val="Heading5"/>
      </w:pPr>
      <w:bookmarkStart w:id="27" w:name="_Toc67043581"/>
      <w:r>
        <w:t xml:space="preserve">Ins. Code </w:t>
      </w:r>
      <w:r w:rsidRPr="001619ED">
        <w:t xml:space="preserve">§ </w:t>
      </w:r>
      <w:r>
        <w:t>11401.5 (amended). Opinion of qualified actuary</w:t>
      </w:r>
      <w:bookmarkEnd w:id="27"/>
    </w:p>
    <w:p w14:paraId="23DF43C8" w14:textId="77777777" w:rsidR="00076AC1" w:rsidRDefault="00076AC1" w:rsidP="00076AC1">
      <w:pPr>
        <w:pStyle w:val="Comment1"/>
      </w:pPr>
      <w:r w:rsidRPr="001619ED">
        <w:rPr>
          <w:b/>
        </w:rPr>
        <w:t>Comment.</w:t>
      </w:r>
      <w:r w:rsidRPr="001619ED">
        <w:t xml:space="preserve"> Section </w:t>
      </w:r>
      <w:r>
        <w:t xml:space="preserve">11401.5 is amended to reflect nonsubstantive recodification of the California Public Records Act. See </w:t>
      </w:r>
      <w:r>
        <w:rPr>
          <w:i/>
          <w:iCs/>
        </w:rPr>
        <w:t xml:space="preserve">California Public Records Act Clean-Up, </w:t>
      </w:r>
      <w:r>
        <w:t>46 Cal. L. Revision Comm’n Reports 207 (2019).</w:t>
      </w:r>
    </w:p>
    <w:p w14:paraId="47382872" w14:textId="77777777" w:rsidR="00076AC1" w:rsidRPr="00963E82" w:rsidRDefault="00076AC1" w:rsidP="00076AC1">
      <w:pPr>
        <w:pStyle w:val="Comment2"/>
      </w:pPr>
      <w:r>
        <w:t>The section is also amended to make technical changes.</w:t>
      </w:r>
    </w:p>
    <w:p w14:paraId="5074809E" w14:textId="77777777" w:rsidR="00076AC1" w:rsidRDefault="00076AC1" w:rsidP="00076AC1">
      <w:pPr>
        <w:pStyle w:val="Heading5"/>
      </w:pPr>
      <w:bookmarkStart w:id="28" w:name="_Toc67043582"/>
      <w:r>
        <w:lastRenderedPageBreak/>
        <w:t xml:space="preserve">Pub. Cont. Code </w:t>
      </w:r>
      <w:r w:rsidRPr="001619ED">
        <w:t xml:space="preserve">§ </w:t>
      </w:r>
      <w:r>
        <w:t>20663.3 (amended). Award of best value contract by community college district</w:t>
      </w:r>
      <w:bookmarkEnd w:id="28"/>
    </w:p>
    <w:p w14:paraId="20771A1F" w14:textId="77777777" w:rsidR="00076AC1" w:rsidRDefault="00076AC1" w:rsidP="00076AC1">
      <w:pPr>
        <w:pStyle w:val="Comment1"/>
      </w:pPr>
      <w:r w:rsidRPr="001619ED">
        <w:rPr>
          <w:b/>
        </w:rPr>
        <w:t>Comment.</w:t>
      </w:r>
      <w:r w:rsidRPr="001619ED">
        <w:t xml:space="preserve"> Section </w:t>
      </w:r>
      <w:r>
        <w:t xml:space="preserve">20663.3 is amended to reflect nonsubstantive recodification of the California Public Records Act. See </w:t>
      </w:r>
      <w:r>
        <w:rPr>
          <w:i/>
          <w:iCs/>
        </w:rPr>
        <w:t xml:space="preserve">California Public Records Act Clean-Up, </w:t>
      </w:r>
      <w:r>
        <w:t>46 Cal. L. Revision Comm’n Reports 207 (2019).</w:t>
      </w:r>
    </w:p>
    <w:p w14:paraId="1431E03F" w14:textId="77777777" w:rsidR="00076AC1" w:rsidRPr="00D4664C" w:rsidRDefault="00076AC1" w:rsidP="00076AC1">
      <w:pPr>
        <w:pStyle w:val="Comment2"/>
      </w:pPr>
      <w:r>
        <w:t>The section is also amended to make a technical change.</w:t>
      </w:r>
    </w:p>
    <w:p w14:paraId="58748137" w14:textId="77777777" w:rsidR="00076AC1" w:rsidRDefault="00076AC1" w:rsidP="00076AC1">
      <w:pPr>
        <w:pStyle w:val="Heading5"/>
      </w:pPr>
      <w:bookmarkStart w:id="29" w:name="_Toc67043583"/>
      <w:r>
        <w:t xml:space="preserve">Pub. Res. Code </w:t>
      </w:r>
      <w:r w:rsidRPr="001619ED">
        <w:t xml:space="preserve">§ </w:t>
      </w:r>
      <w:r>
        <w:t>14547 (amended). Minimum postconsumer recycled plastic</w:t>
      </w:r>
      <w:bookmarkEnd w:id="29"/>
    </w:p>
    <w:p w14:paraId="088DFAE4" w14:textId="77777777" w:rsidR="00076AC1" w:rsidRDefault="00076AC1" w:rsidP="00076AC1">
      <w:pPr>
        <w:pStyle w:val="Comment1"/>
      </w:pPr>
      <w:r w:rsidRPr="001619ED">
        <w:rPr>
          <w:b/>
        </w:rPr>
        <w:t>Comment.</w:t>
      </w:r>
      <w:r w:rsidRPr="001619ED">
        <w:t xml:space="preserve"> Section </w:t>
      </w:r>
      <w:r>
        <w:t xml:space="preserve">14547 is amended to reflect nonsubstantive recodification of the California Public Records Act. See </w:t>
      </w:r>
      <w:r>
        <w:rPr>
          <w:i/>
          <w:iCs/>
        </w:rPr>
        <w:t xml:space="preserve">California Public Records Act Clean-Up, </w:t>
      </w:r>
      <w:r>
        <w:t>46 Cal. L. Revision Comm’n Reports 207 (2019).</w:t>
      </w:r>
    </w:p>
    <w:p w14:paraId="49DEC37C" w14:textId="77777777" w:rsidR="00076AC1" w:rsidRDefault="00076AC1" w:rsidP="00076AC1">
      <w:pPr>
        <w:pStyle w:val="Heading5"/>
      </w:pPr>
      <w:bookmarkStart w:id="30" w:name="_Toc67043584"/>
      <w:r>
        <w:t xml:space="preserve">Pub. Res. Code </w:t>
      </w:r>
      <w:r w:rsidRPr="001619ED">
        <w:t xml:space="preserve">§ </w:t>
      </w:r>
      <w:r>
        <w:t>21189.70.1 (amended). Environmental impact statement for transit-oriented development project in Old Town Center site</w:t>
      </w:r>
      <w:bookmarkEnd w:id="30"/>
    </w:p>
    <w:p w14:paraId="01FE50E8" w14:textId="77777777" w:rsidR="00076AC1" w:rsidRDefault="00076AC1" w:rsidP="00076AC1">
      <w:pPr>
        <w:pStyle w:val="Comment1"/>
      </w:pPr>
      <w:r w:rsidRPr="001619ED">
        <w:rPr>
          <w:b/>
        </w:rPr>
        <w:t>Comment.</w:t>
      </w:r>
      <w:r w:rsidRPr="001619ED">
        <w:t xml:space="preserve"> Section </w:t>
      </w:r>
      <w:r>
        <w:t xml:space="preserve">21189.70.1 is amended to reflect nonsubstantive recodification of the California Public Records Act. See </w:t>
      </w:r>
      <w:r>
        <w:rPr>
          <w:i/>
          <w:iCs/>
        </w:rPr>
        <w:t xml:space="preserve">California Public Records Act Clean-Up, </w:t>
      </w:r>
      <w:r>
        <w:t>46 Cal. L. Revision Comm’n Reports 207 (2019).</w:t>
      </w:r>
    </w:p>
    <w:p w14:paraId="14727421" w14:textId="77777777" w:rsidR="00076AC1" w:rsidRPr="002A07D7" w:rsidRDefault="00076AC1" w:rsidP="00076AC1">
      <w:pPr>
        <w:pStyle w:val="Comment2"/>
      </w:pPr>
      <w:r>
        <w:t>The section is also amended to make a technical change.</w:t>
      </w:r>
    </w:p>
    <w:p w14:paraId="05DDD10A" w14:textId="77777777" w:rsidR="00076AC1" w:rsidRDefault="00076AC1" w:rsidP="00076AC1">
      <w:pPr>
        <w:pStyle w:val="Heading5"/>
      </w:pPr>
      <w:bookmarkStart w:id="31" w:name="_Toc67043585"/>
      <w:r>
        <w:t xml:space="preserve">Pub. Res. Code </w:t>
      </w:r>
      <w:r w:rsidRPr="001619ED">
        <w:t xml:space="preserve">§ </w:t>
      </w:r>
      <w:r>
        <w:t>25364 (amended). Confidential information</w:t>
      </w:r>
      <w:bookmarkEnd w:id="31"/>
    </w:p>
    <w:p w14:paraId="29A915D8" w14:textId="77777777" w:rsidR="00076AC1" w:rsidRDefault="00076AC1" w:rsidP="00076AC1">
      <w:pPr>
        <w:pStyle w:val="Comment1"/>
      </w:pPr>
      <w:r w:rsidRPr="001619ED">
        <w:rPr>
          <w:b/>
        </w:rPr>
        <w:t>Comment.</w:t>
      </w:r>
      <w:r w:rsidRPr="001619ED">
        <w:t xml:space="preserve"> Section </w:t>
      </w:r>
      <w:r>
        <w:t xml:space="preserve">25364 is amended to reflect nonsubstantive recodification of the California Public Records Act. See </w:t>
      </w:r>
      <w:r>
        <w:rPr>
          <w:i/>
          <w:iCs/>
        </w:rPr>
        <w:t xml:space="preserve">California Public Records Act Clean-Up, </w:t>
      </w:r>
      <w:r>
        <w:t>46 Cal. L. Revision Comm’n Reports 207 (2019).</w:t>
      </w:r>
    </w:p>
    <w:p w14:paraId="56B7D58F" w14:textId="77777777" w:rsidR="00076AC1" w:rsidRPr="002A07D7" w:rsidRDefault="00076AC1" w:rsidP="00076AC1">
      <w:pPr>
        <w:pStyle w:val="Comment2"/>
      </w:pPr>
      <w:r>
        <w:t>The section is also amended to make a technical change.</w:t>
      </w:r>
    </w:p>
    <w:p w14:paraId="6588C3D6" w14:textId="77777777" w:rsidR="00076AC1" w:rsidRDefault="00076AC1" w:rsidP="00076AC1">
      <w:pPr>
        <w:pStyle w:val="Heading5"/>
      </w:pPr>
      <w:bookmarkStart w:id="32" w:name="_Toc67043586"/>
      <w:r>
        <w:t xml:space="preserve">Unemp. Ins. Code </w:t>
      </w:r>
      <w:r w:rsidRPr="001619ED">
        <w:t xml:space="preserve">§ </w:t>
      </w:r>
      <w:r>
        <w:t>14109 (amended). Collection of information for implementation of SEED Initiative</w:t>
      </w:r>
      <w:bookmarkEnd w:id="32"/>
      <w:r>
        <w:t xml:space="preserve"> </w:t>
      </w:r>
    </w:p>
    <w:p w14:paraId="4ACDD05E" w14:textId="77777777" w:rsidR="00076AC1" w:rsidRDefault="00076AC1" w:rsidP="00076AC1">
      <w:pPr>
        <w:pStyle w:val="Comment1"/>
      </w:pPr>
      <w:r w:rsidRPr="001619ED">
        <w:rPr>
          <w:b/>
        </w:rPr>
        <w:t>Comment.</w:t>
      </w:r>
      <w:r w:rsidRPr="001619ED">
        <w:t xml:space="preserve"> Section </w:t>
      </w:r>
      <w:r>
        <w:t xml:space="preserve">14109 is amended to reflect nonsubstantive recodification of the California Public Records Act. See </w:t>
      </w:r>
      <w:r>
        <w:rPr>
          <w:i/>
          <w:iCs/>
        </w:rPr>
        <w:t xml:space="preserve">California Public Records Act Clean-Up, </w:t>
      </w:r>
      <w:r>
        <w:t>46 Cal. L. Revision Comm’n Reports 207 (2019).</w:t>
      </w:r>
    </w:p>
    <w:p w14:paraId="54BF8801" w14:textId="77777777" w:rsidR="00076AC1" w:rsidRDefault="00076AC1" w:rsidP="00076AC1">
      <w:pPr>
        <w:pStyle w:val="Heading5"/>
      </w:pPr>
      <w:bookmarkStart w:id="33" w:name="_Toc67043587"/>
      <w:r>
        <w:lastRenderedPageBreak/>
        <w:t xml:space="preserve">Welf. &amp; Inst. Code </w:t>
      </w:r>
      <w:r w:rsidRPr="001619ED">
        <w:t xml:space="preserve">§ </w:t>
      </w:r>
      <w:r>
        <w:t>4903 (amended). Access of protection and advocacy agency to records of people with disabilities</w:t>
      </w:r>
      <w:bookmarkEnd w:id="33"/>
    </w:p>
    <w:p w14:paraId="52D170BE" w14:textId="77777777" w:rsidR="00076AC1" w:rsidRDefault="00076AC1" w:rsidP="00076AC1">
      <w:pPr>
        <w:pStyle w:val="Comment1"/>
      </w:pPr>
      <w:r w:rsidRPr="001619ED">
        <w:rPr>
          <w:b/>
        </w:rPr>
        <w:t>Comment.</w:t>
      </w:r>
      <w:r w:rsidRPr="001619ED">
        <w:t xml:space="preserve"> Section </w:t>
      </w:r>
      <w:r>
        <w:t xml:space="preserve">4903 is amended to reflect nonsubstantive recodification of the California Public Records Act. See </w:t>
      </w:r>
      <w:r>
        <w:rPr>
          <w:i/>
          <w:iCs/>
        </w:rPr>
        <w:t xml:space="preserve">California Public Records Act Clean-Up, </w:t>
      </w:r>
      <w:r>
        <w:t>46 Cal. L. Revision Comm’n Reports 207 (2019).</w:t>
      </w:r>
    </w:p>
    <w:p w14:paraId="47DF15D2" w14:textId="77777777" w:rsidR="00076AC1" w:rsidRDefault="00076AC1" w:rsidP="00076AC1">
      <w:pPr>
        <w:pStyle w:val="Heading5"/>
      </w:pPr>
      <w:bookmarkStart w:id="34" w:name="_Toc67043588"/>
      <w:r>
        <w:t xml:space="preserve">Welf. &amp; Inst. Code </w:t>
      </w:r>
      <w:r w:rsidRPr="001619ED">
        <w:t xml:space="preserve">§ </w:t>
      </w:r>
      <w:r>
        <w:t>12301.24 (amended). Provider orientation and related matters</w:t>
      </w:r>
      <w:bookmarkEnd w:id="34"/>
    </w:p>
    <w:p w14:paraId="5454E93D" w14:textId="77777777" w:rsidR="00076AC1" w:rsidRDefault="00076AC1" w:rsidP="00076AC1">
      <w:pPr>
        <w:pStyle w:val="Comment1"/>
      </w:pPr>
      <w:r w:rsidRPr="001619ED">
        <w:rPr>
          <w:b/>
        </w:rPr>
        <w:t>Comment.</w:t>
      </w:r>
      <w:r w:rsidRPr="001619ED">
        <w:t xml:space="preserve"> Section </w:t>
      </w:r>
      <w:r>
        <w:t xml:space="preserve">12301.24 is amended to reflect nonsubstantive recodification of the California Public Records Act. See </w:t>
      </w:r>
      <w:r>
        <w:rPr>
          <w:i/>
          <w:iCs/>
        </w:rPr>
        <w:t xml:space="preserve">California Public Records Act Clean-Up, </w:t>
      </w:r>
      <w:r>
        <w:t>46 Cal. L. Revision Comm’n Reports 207 (2019).</w:t>
      </w:r>
    </w:p>
    <w:p w14:paraId="58849BBB" w14:textId="77777777" w:rsidR="00076AC1" w:rsidRDefault="00076AC1" w:rsidP="00076AC1">
      <w:pPr>
        <w:pStyle w:val="Heading5"/>
      </w:pPr>
      <w:bookmarkStart w:id="35" w:name="_Toc67043589"/>
      <w:r>
        <w:t xml:space="preserve">Welf. &amp; Inst. Code </w:t>
      </w:r>
      <w:r w:rsidRPr="001619ED">
        <w:t xml:space="preserve">§ </w:t>
      </w:r>
      <w:r>
        <w:t>14105.334 (amended). Drug rebate program</w:t>
      </w:r>
      <w:bookmarkEnd w:id="35"/>
    </w:p>
    <w:p w14:paraId="72573537" w14:textId="77777777" w:rsidR="00076AC1" w:rsidRDefault="00076AC1" w:rsidP="00076AC1">
      <w:pPr>
        <w:pStyle w:val="Comment1"/>
      </w:pPr>
      <w:r w:rsidRPr="001619ED">
        <w:rPr>
          <w:b/>
        </w:rPr>
        <w:t>Comment.</w:t>
      </w:r>
      <w:r w:rsidRPr="001619ED">
        <w:t xml:space="preserve"> Section </w:t>
      </w:r>
      <w:r>
        <w:t xml:space="preserve">14105.334 is amended to reflect nonsubstantive recodification of the California Public Records Act. See </w:t>
      </w:r>
      <w:r>
        <w:rPr>
          <w:i/>
          <w:iCs/>
        </w:rPr>
        <w:t xml:space="preserve">California Public Records Act Clean-Up, </w:t>
      </w:r>
      <w:r>
        <w:t>46 Cal. L. Revision Comm’n Reports 207 (2019).</w:t>
      </w:r>
    </w:p>
    <w:p w14:paraId="16A1687B" w14:textId="77777777" w:rsidR="00076AC1" w:rsidRDefault="00076AC1" w:rsidP="00076AC1">
      <w:pPr>
        <w:pStyle w:val="Heading5"/>
      </w:pPr>
      <w:bookmarkStart w:id="36" w:name="_Toc67043590"/>
      <w:r>
        <w:t xml:space="preserve">Welf. &amp; Inst. Code </w:t>
      </w:r>
      <w:r w:rsidRPr="001619ED">
        <w:t xml:space="preserve">§ </w:t>
      </w:r>
      <w:r>
        <w:t>16519.55 (amended). Recruitment of resource families</w:t>
      </w:r>
      <w:bookmarkEnd w:id="36"/>
    </w:p>
    <w:p w14:paraId="493206EE" w14:textId="77777777" w:rsidR="00076AC1" w:rsidRDefault="00076AC1" w:rsidP="00076AC1">
      <w:pPr>
        <w:pStyle w:val="Comment1"/>
      </w:pPr>
      <w:r w:rsidRPr="001619ED">
        <w:rPr>
          <w:b/>
        </w:rPr>
        <w:t>Comment.</w:t>
      </w:r>
      <w:r w:rsidRPr="001619ED">
        <w:t xml:space="preserve"> Section </w:t>
      </w:r>
      <w:r>
        <w:t xml:space="preserve">16519.55 is amended to reflect nonsubstantive recodification of the California Public Records Act. See </w:t>
      </w:r>
      <w:r>
        <w:rPr>
          <w:i/>
          <w:iCs/>
        </w:rPr>
        <w:t xml:space="preserve">California Public Records Act Clean-Up, </w:t>
      </w:r>
      <w:r>
        <w:t>46 Cal. L. Revision Comm’n Reports 207 (2019).</w:t>
      </w:r>
    </w:p>
    <w:p w14:paraId="1F40C6E8" w14:textId="77777777" w:rsidR="00076AC1" w:rsidRPr="004C7E21" w:rsidRDefault="00076AC1" w:rsidP="00076AC1">
      <w:pPr>
        <w:pStyle w:val="Comment2"/>
      </w:pPr>
      <w:r>
        <w:t>The section is also amended to make a technical change.</w:t>
      </w:r>
    </w:p>
    <w:p w14:paraId="131B8215" w14:textId="642FC28B" w:rsidR="00076AC1" w:rsidRPr="00550E60" w:rsidRDefault="00076AC1" w:rsidP="00AB3E58">
      <w:pPr>
        <w:pStyle w:val="Heading5"/>
        <w:spacing w:before="360"/>
        <w:ind w:left="0" w:firstLine="0"/>
        <w:jc w:val="center"/>
        <w:rPr>
          <w:i/>
          <w:iCs/>
          <w:sz w:val="26"/>
          <w:szCs w:val="26"/>
        </w:rPr>
      </w:pPr>
      <w:r w:rsidRPr="00550E60">
        <w:rPr>
          <w:i/>
          <w:iCs/>
          <w:sz w:val="26"/>
          <w:szCs w:val="26"/>
        </w:rPr>
        <w:t>Withdrawn Comments</w:t>
      </w:r>
    </w:p>
    <w:p w14:paraId="215A2444" w14:textId="77777777" w:rsidR="00076AC1" w:rsidRPr="00550E60" w:rsidRDefault="00076AC1" w:rsidP="00550E60">
      <w:pPr>
        <w:pStyle w:val="Body"/>
        <w:spacing w:before="180" w:line="240" w:lineRule="auto"/>
        <w:rPr>
          <w:sz w:val="24"/>
          <w:szCs w:val="24"/>
        </w:rPr>
      </w:pPr>
      <w:r w:rsidRPr="00550E60">
        <w:rPr>
          <w:sz w:val="24"/>
          <w:szCs w:val="24"/>
        </w:rPr>
        <w:t xml:space="preserve">The Comments for the following provisions in the recommendation on </w:t>
      </w:r>
      <w:r w:rsidRPr="00550E60">
        <w:rPr>
          <w:i/>
          <w:iCs/>
          <w:sz w:val="24"/>
          <w:szCs w:val="24"/>
        </w:rPr>
        <w:t xml:space="preserve">California Public Records Act Clean-Up: Conforming Revisions </w:t>
      </w:r>
      <w:r w:rsidRPr="00550E60">
        <w:rPr>
          <w:sz w:val="24"/>
          <w:szCs w:val="24"/>
        </w:rPr>
        <w:t>are withdrawn:</w:t>
      </w:r>
    </w:p>
    <w:p w14:paraId="1A2E06DE" w14:textId="77777777" w:rsidR="00076AC1" w:rsidRPr="00550E60" w:rsidRDefault="00076AC1" w:rsidP="00550E60">
      <w:pPr>
        <w:pStyle w:val="BodyIndent1"/>
        <w:spacing w:before="240" w:line="240" w:lineRule="auto"/>
        <w:rPr>
          <w:b/>
          <w:bCs/>
          <w:sz w:val="22"/>
          <w:szCs w:val="22"/>
        </w:rPr>
      </w:pPr>
      <w:r w:rsidRPr="00550E60">
        <w:rPr>
          <w:i/>
          <w:iCs/>
          <w:sz w:val="22"/>
          <w:szCs w:val="22"/>
        </w:rPr>
        <w:t xml:space="preserve">Health &amp; Safety Code § 127673. </w:t>
      </w:r>
      <w:r w:rsidRPr="00550E60">
        <w:rPr>
          <w:sz w:val="22"/>
          <w:szCs w:val="22"/>
        </w:rPr>
        <w:t>The current version of Section 127673 does not cross-refer to the California Public Records Act (“CPRA”). Consequently, there is no conforming revision of that section in AB 474 and no need for a corresponding Comment.</w:t>
      </w:r>
    </w:p>
    <w:p w14:paraId="72CA3508" w14:textId="77777777" w:rsidR="00076AC1" w:rsidRPr="00550E60" w:rsidRDefault="00076AC1" w:rsidP="00550E60">
      <w:pPr>
        <w:pStyle w:val="BodyIndent1"/>
        <w:spacing w:before="240" w:line="240" w:lineRule="auto"/>
        <w:rPr>
          <w:sz w:val="22"/>
          <w:szCs w:val="22"/>
        </w:rPr>
      </w:pPr>
      <w:r w:rsidRPr="00550E60">
        <w:rPr>
          <w:i/>
          <w:iCs/>
          <w:sz w:val="22"/>
          <w:szCs w:val="22"/>
        </w:rPr>
        <w:lastRenderedPageBreak/>
        <w:t>Penal Code § 290.46 (as amended by 2018 Cal. Stat. ch. 423, § 57).</w:t>
      </w:r>
      <w:r w:rsidRPr="00550E60">
        <w:rPr>
          <w:sz w:val="22"/>
          <w:szCs w:val="22"/>
        </w:rPr>
        <w:t xml:space="preserve"> By its own terms, this version of Section 290.46 would be repealed on January 1, 2022. The CPRA recodification in Assembly Bill 473 (Chau) would not become operative until January 1, 2023. Consequently, there is no conforming revision of Section 290.46 (as amended by 2018 Cal. Stat. ch. 423, § 57) in AB 474 and no need for a corresponding Comment. If the sunset date for that version of Section 290.46 is extended, a conforming revision may become necessary and the Commission will take steps to ensure that this is handled appropriately.</w:t>
      </w:r>
    </w:p>
    <w:p w14:paraId="5261718F" w14:textId="77777777" w:rsidR="00076AC1" w:rsidRPr="00550E60" w:rsidRDefault="00076AC1" w:rsidP="00550E60">
      <w:pPr>
        <w:pStyle w:val="BodyIndent1"/>
        <w:spacing w:before="240" w:line="240" w:lineRule="auto"/>
        <w:rPr>
          <w:sz w:val="22"/>
          <w:szCs w:val="22"/>
        </w:rPr>
      </w:pPr>
      <w:r w:rsidRPr="00550E60">
        <w:rPr>
          <w:i/>
          <w:iCs/>
          <w:sz w:val="22"/>
          <w:szCs w:val="22"/>
        </w:rPr>
        <w:t xml:space="preserve">Public Contract Code § 20665.24. </w:t>
      </w:r>
      <w:r w:rsidRPr="00550E60">
        <w:rPr>
          <w:sz w:val="22"/>
          <w:szCs w:val="22"/>
        </w:rPr>
        <w:t>This section is scheduled to be repealed on January 1, 2022, pursuant to Public Contract Code Section 20665.33. Because that precedes the operative date for the CPRA recodification, there is no conforming revision of Section 20665.24 in AB 474 and no need for a corresponding Comment. If the sunset date for the provision is extended, a conforming revision may become necessary and the Commission will take steps to ensure that this is handled appropriately.</w:t>
      </w:r>
    </w:p>
    <w:p w14:paraId="30899BDC" w14:textId="7F4E6C50" w:rsidR="00C94570" w:rsidRPr="00550E60" w:rsidRDefault="00076AC1" w:rsidP="00550E60">
      <w:pPr>
        <w:pStyle w:val="Comment1"/>
        <w:spacing w:before="240" w:line="240" w:lineRule="auto"/>
        <w:ind w:left="360" w:right="360"/>
        <w:rPr>
          <w:szCs w:val="22"/>
        </w:rPr>
      </w:pPr>
      <w:r w:rsidRPr="00550E60">
        <w:rPr>
          <w:i/>
          <w:iCs/>
          <w:szCs w:val="22"/>
        </w:rPr>
        <w:t xml:space="preserve">Public Contract Code § 20919.24. </w:t>
      </w:r>
      <w:r w:rsidRPr="00550E60">
        <w:rPr>
          <w:szCs w:val="22"/>
        </w:rPr>
        <w:t>This section is scheduled to be repealed on January 1, 2022, pursuant to Public Contract Code Section 20919.33. Because that precedes the operative date for the CPRA recodification, there is no conforming revision of Section 20919.24 in AB 474 and no need for a corresponding Comment. If the sunset date for the provision is extended, a conforming revision may become necessary and the Commission will take steps to ensure that this is handled appropriately.</w:t>
      </w:r>
    </w:p>
    <w:p w14:paraId="6DA653D2" w14:textId="77777777" w:rsidR="00BD05E8" w:rsidRDefault="00BD05E8" w:rsidP="00BD05E8">
      <w:pPr>
        <w:pStyle w:val="ARBodyType"/>
        <w:keepNext/>
        <w:keepLines/>
        <w:widowControl w:val="0"/>
        <w:tabs>
          <w:tab w:val="left" w:pos="0"/>
        </w:tabs>
        <w:spacing w:before="240" w:line="240" w:lineRule="auto"/>
        <w:ind w:firstLine="0"/>
        <w:jc w:val="center"/>
      </w:pPr>
      <w:r>
        <w:t>_____________</w:t>
      </w:r>
    </w:p>
    <w:p w14:paraId="115C2922" w14:textId="78624963" w:rsidR="00AE335C" w:rsidRDefault="00AE335C" w:rsidP="003B720A">
      <w:pPr>
        <w:pStyle w:val="Comment2"/>
        <w:tabs>
          <w:tab w:val="left" w:pos="7920"/>
        </w:tabs>
        <w:spacing w:before="240"/>
        <w:jc w:val="center"/>
        <w:rPr>
          <w:color w:val="000000"/>
        </w:rPr>
      </w:pPr>
    </w:p>
    <w:p w14:paraId="56C208B5" w14:textId="77777777" w:rsidR="00AE335C" w:rsidRDefault="00AE335C">
      <w:pPr>
        <w:rPr>
          <w:rFonts w:ascii="Times" w:hAnsi="Times"/>
          <w:noProof/>
          <w:color w:val="000000"/>
          <w:sz w:val="22"/>
        </w:rPr>
      </w:pPr>
      <w:r>
        <w:rPr>
          <w:color w:val="000000"/>
        </w:rPr>
        <w:br w:type="page"/>
      </w:r>
    </w:p>
    <w:p w14:paraId="556D03A5" w14:textId="77777777" w:rsidR="00C61A98" w:rsidRPr="00311E07" w:rsidRDefault="00C61A98" w:rsidP="00C61A98">
      <w:pPr>
        <w:pStyle w:val="Comment2"/>
        <w:tabs>
          <w:tab w:val="left" w:pos="7920"/>
        </w:tabs>
        <w:spacing w:before="240"/>
        <w:jc w:val="center"/>
        <w:rPr>
          <w:color w:val="000000"/>
        </w:rPr>
      </w:pPr>
    </w:p>
    <w:sectPr w:rsidR="00C61A98" w:rsidRPr="00311E07" w:rsidSect="0010505B">
      <w:headerReference w:type="even" r:id="rId7"/>
      <w:headerReference w:type="default" r:id="rId8"/>
      <w:headerReference w:type="first" r:id="rId9"/>
      <w:type w:val="oddPage"/>
      <w:pgSz w:w="12240" w:h="15840"/>
      <w:pgMar w:top="1267" w:right="4680" w:bottom="4147" w:left="1080" w:header="720" w:footer="360" w:gutter="0"/>
      <w:pgNumType w:start="7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D40D" w14:textId="77777777" w:rsidR="00780C99" w:rsidRDefault="00780C99">
      <w:r>
        <w:separator/>
      </w:r>
    </w:p>
  </w:endnote>
  <w:endnote w:type="continuationSeparator" w:id="0">
    <w:p w14:paraId="4BD5239F" w14:textId="77777777" w:rsidR="00780C99" w:rsidRDefault="0078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Serif">
    <w:altName w:val="Cambria"/>
    <w:panose1 w:val="020B0604020202020204"/>
    <w:charset w:val="4D"/>
    <w:family w:val="roman"/>
    <w:notTrueType/>
    <w:pitch w:val="variable"/>
    <w:sig w:usb0="00000003" w:usb1="00000000" w:usb2="00000000" w:usb3="00000000" w:csb0="00000001" w:csb1="00000000"/>
  </w:font>
  <w:font w:name="Palatino">
    <w:altName w:val="﷽﷽﷽﷽﷽﷽﷽﷽"/>
    <w:panose1 w:val="00000000000000000000"/>
    <w:charset w:val="00"/>
    <w:family w:val="auto"/>
    <w:pitch w:val="variable"/>
    <w:sig w:usb0="A00002FF" w:usb1="7800205A" w:usb2="14600000" w:usb3="00000000" w:csb0="00000193" w:csb1="00000000"/>
  </w:font>
  <w:font w:name="Times">
    <w:altName w:val="﷽﷽﷽﷽﷽﷽﷽﷽ĝ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naco">
    <w:altName w:val="﷽﷽﷽﷽﷽﷽﷽呔䅐䥐㈯〮"/>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arrow">
    <w:altName w:val="Arial Narrow"/>
    <w:panose1 w:val="00000000000000000000"/>
    <w:charset w:val="00"/>
    <w:family w:val="auto"/>
    <w:notTrueType/>
    <w:pitch w:val="default"/>
  </w:font>
  <w:font w:name="Courier">
    <w:panose1 w:val="00000000000000000000"/>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Geneva">
    <w:altName w:val="﷽﷽﷽﷽﷽﷽﷽﷽"/>
    <w:panose1 w:val="020B0503030404040204"/>
    <w:charset w:val="00"/>
    <w:family w:val="swiss"/>
    <w:pitch w:val="variable"/>
    <w:sig w:usb0="00000007" w:usb1="00000000"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Baskerville">
    <w:altName w:val="﷽﷽﷽﷽﷽﷽﷽﷽lle"/>
    <w:panose1 w:val="02020502070401020303"/>
    <w:charset w:val="00"/>
    <w:family w:val="roman"/>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F111E" w14:textId="77777777" w:rsidR="00780C99" w:rsidRDefault="00780C99">
      <w:r>
        <w:separator/>
      </w:r>
    </w:p>
  </w:footnote>
  <w:footnote w:type="continuationSeparator" w:id="0">
    <w:p w14:paraId="46643E71" w14:textId="77777777" w:rsidR="00780C99" w:rsidRDefault="0078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EF3E" w14:textId="44324025" w:rsidR="0038625F" w:rsidRPr="00387609" w:rsidRDefault="0038625F">
    <w:pPr>
      <w:pStyle w:val="RunningHead"/>
      <w:spacing w:before="0"/>
      <w:rPr>
        <w:szCs w:val="18"/>
      </w:rPr>
    </w:pPr>
    <w:r>
      <w:rPr>
        <w:szCs w:val="18"/>
      </w:rPr>
      <w:tab/>
    </w:r>
    <w:r w:rsidR="007554F4">
      <w:rPr>
        <w:szCs w:val="18"/>
      </w:rPr>
      <w:t>2021-</w:t>
    </w:r>
    <w:r w:rsidR="004259C6">
      <w:rPr>
        <w:szCs w:val="18"/>
      </w:rPr>
      <w:t>20</w:t>
    </w:r>
    <w:r w:rsidR="007554F4">
      <w:rPr>
        <w:szCs w:val="18"/>
      </w:rPr>
      <w:t>22 ANNUAL REPORT</w:t>
    </w:r>
    <w:r w:rsidRPr="00387609">
      <w:rPr>
        <w:szCs w:val="18"/>
      </w:rPr>
      <w:tab/>
      <w:t>[</w:t>
    </w:r>
    <w:r w:rsidRPr="00387609">
      <w:rPr>
        <w:caps w:val="0"/>
        <w:szCs w:val="18"/>
      </w:rPr>
      <w:t>Vol</w:t>
    </w:r>
    <w:r w:rsidRPr="00387609">
      <w:rPr>
        <w:szCs w:val="18"/>
      </w:rPr>
      <w:t>. 4</w:t>
    </w:r>
    <w:r w:rsidR="007554F4">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F59F" w14:textId="5E6C8ECB" w:rsidR="0038625F" w:rsidRDefault="0038625F" w:rsidP="004259C6">
    <w:pPr>
      <w:pStyle w:val="RunningHead"/>
      <w:spacing w:before="0"/>
      <w:rPr>
        <w:szCs w:val="18"/>
      </w:rPr>
    </w:pPr>
    <w:r w:rsidRPr="00387609">
      <w:rPr>
        <w:szCs w:val="18"/>
      </w:rPr>
      <w:t>2</w:t>
    </w:r>
    <w:r>
      <w:rPr>
        <w:szCs w:val="18"/>
      </w:rPr>
      <w:t>0</w:t>
    </w:r>
    <w:r w:rsidR="004259C6">
      <w:rPr>
        <w:szCs w:val="18"/>
      </w:rPr>
      <w:t>21</w:t>
    </w:r>
    <w:r w:rsidRPr="00387609">
      <w:rPr>
        <w:szCs w:val="18"/>
      </w:rPr>
      <w:t>]</w:t>
    </w:r>
    <w:r w:rsidRPr="00387609">
      <w:rPr>
        <w:szCs w:val="18"/>
      </w:rPr>
      <w:tab/>
    </w:r>
    <w:r w:rsidR="004259C6" w:rsidRPr="004259C6">
      <w:rPr>
        <w:szCs w:val="18"/>
      </w:rPr>
      <w:t>California Public Records Act Clean-Up</w:t>
    </w:r>
    <w:r w:rsidR="00550E60" w:rsidRPr="005E6070">
      <w:rPr>
        <w:szCs w:val="18"/>
      </w:rPr>
      <w:t>:</w:t>
    </w:r>
    <w:r w:rsidR="00550E60" w:rsidRPr="00550E60">
      <w:rPr>
        <w:szCs w:val="18"/>
      </w:rPr>
      <w:t xml:space="preserve"> </w:t>
    </w:r>
    <w:r w:rsidR="00550E60">
      <w:rPr>
        <w:szCs w:val="18"/>
      </w:rPr>
      <w:br/>
    </w:r>
    <w:r w:rsidR="00550E60">
      <w:rPr>
        <w:szCs w:val="18"/>
      </w:rPr>
      <w:tab/>
    </w:r>
    <w:r w:rsidR="00550E60" w:rsidRPr="005E6070">
      <w:rPr>
        <w:szCs w:val="18"/>
      </w:rPr>
      <w:t>Conforming Revisions</w:t>
    </w:r>
    <w:r w:rsidRPr="00387609">
      <w:rPr>
        <w:szCs w:val="18"/>
      </w:rPr>
      <w:tab/>
    </w:r>
  </w:p>
  <w:p w14:paraId="71E60E99" w14:textId="1429E9CD" w:rsidR="0038625F" w:rsidRDefault="0038625F" w:rsidP="009F5785">
    <w:pPr>
      <w:pStyle w:val="RunningHead"/>
      <w:spacing w:before="0"/>
      <w:jc w:val="center"/>
      <w:rPr>
        <w:szCs w:val="18"/>
      </w:rPr>
    </w:pPr>
  </w:p>
  <w:p w14:paraId="26FB1BD1" w14:textId="77777777" w:rsidR="004259C6" w:rsidRPr="00387609" w:rsidRDefault="004259C6" w:rsidP="009F5785">
    <w:pPr>
      <w:pStyle w:val="RunningHead"/>
      <w:spacing w:before="0"/>
      <w:jc w:val="cen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23ECA" w14:textId="0687EAB6" w:rsidR="0038625F" w:rsidRPr="00C40563" w:rsidRDefault="0038625F" w:rsidP="00A60AB8">
    <w:pPr>
      <w:pStyle w:val="RunningHead"/>
      <w:spacing w:before="0"/>
      <w:ind w:right="360" w:hanging="90"/>
      <w:rPr>
        <w:szCs w:val="18"/>
      </w:rPr>
    </w:pPr>
    <w:r w:rsidRPr="00C40563">
      <w:rPr>
        <w:szCs w:val="18"/>
      </w:rPr>
      <w:t>20</w:t>
    </w:r>
    <w:r w:rsidR="007120D6">
      <w:rPr>
        <w:szCs w:val="18"/>
      </w:rPr>
      <w:t>21</w:t>
    </w:r>
    <w:r w:rsidRPr="00C40563">
      <w:rPr>
        <w:szCs w:val="18"/>
      </w:rPr>
      <w:t>]</w:t>
    </w:r>
    <w:r w:rsidRPr="00C40563">
      <w:rPr>
        <w:szCs w:val="18"/>
      </w:rPr>
      <w:tab/>
    </w:r>
    <w:r w:rsidRPr="00C40563">
      <w:rPr>
        <w:szCs w:val="18"/>
      </w:rPr>
      <w:tab/>
    </w:r>
  </w:p>
  <w:p w14:paraId="3FFFD387" w14:textId="633601DD" w:rsidR="0038625F" w:rsidRDefault="0038625F">
    <w:pPr>
      <w:pStyle w:val="Header"/>
      <w:spacing w:before="240"/>
      <w:jc w:val="center"/>
      <w:rPr>
        <w:rFonts w:ascii="Times" w:hAnsi="Times"/>
        <w:sz w:val="24"/>
        <w:szCs w:val="24"/>
      </w:rPr>
    </w:pPr>
    <w:r w:rsidRPr="003C6EC9">
      <w:rPr>
        <w:rFonts w:ascii="Times" w:hAnsi="Times"/>
        <w:b/>
        <w:spacing w:val="40"/>
        <w:sz w:val="24"/>
        <w:szCs w:val="24"/>
      </w:rPr>
      <w:t>Appendix</w:t>
    </w:r>
    <w:r>
      <w:rPr>
        <w:rFonts w:ascii="Times" w:hAnsi="Times"/>
        <w:b/>
        <w:spacing w:val="40"/>
        <w:sz w:val="24"/>
        <w:szCs w:val="24"/>
      </w:rPr>
      <w:t xml:space="preserve"> </w:t>
    </w:r>
    <w:r w:rsidR="005E6070">
      <w:rPr>
        <w:rFonts w:ascii="Times" w:hAnsi="Times"/>
        <w:b/>
        <w:spacing w:val="40"/>
        <w:sz w:val="24"/>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E89"/>
    <w:multiLevelType w:val="hybridMultilevel"/>
    <w:tmpl w:val="1AEC2B24"/>
    <w:lvl w:ilvl="0" w:tplc="00010409">
      <w:start w:val="1"/>
      <w:numFmt w:val="decimal"/>
      <w:pStyle w:val="NoteLevel2"/>
      <w:lvlText w:val="(%1)"/>
      <w:lvlJc w:val="left"/>
      <w:pPr>
        <w:tabs>
          <w:tab w:val="num" w:pos="1052"/>
        </w:tabs>
        <w:ind w:left="1052" w:hanging="620"/>
      </w:pPr>
      <w:rPr>
        <w:rFonts w:hint="default"/>
      </w:rPr>
    </w:lvl>
    <w:lvl w:ilvl="1" w:tplc="00030409" w:tentative="1">
      <w:start w:val="1"/>
      <w:numFmt w:val="lowerLetter"/>
      <w:pStyle w:val="NoteLevel3"/>
      <w:lvlText w:val="%2."/>
      <w:lvlJc w:val="left"/>
      <w:pPr>
        <w:tabs>
          <w:tab w:val="num" w:pos="1656"/>
        </w:tabs>
        <w:ind w:left="1656" w:hanging="360"/>
      </w:pPr>
    </w:lvl>
    <w:lvl w:ilvl="2" w:tplc="00050409" w:tentative="1">
      <w:start w:val="1"/>
      <w:numFmt w:val="lowerRoman"/>
      <w:lvlText w:val="%3."/>
      <w:lvlJc w:val="right"/>
      <w:pPr>
        <w:tabs>
          <w:tab w:val="num" w:pos="2376"/>
        </w:tabs>
        <w:ind w:left="2376" w:hanging="180"/>
      </w:pPr>
    </w:lvl>
    <w:lvl w:ilvl="3" w:tplc="00010409" w:tentative="1">
      <w:start w:val="1"/>
      <w:numFmt w:val="decimal"/>
      <w:lvlText w:val="%4."/>
      <w:lvlJc w:val="left"/>
      <w:pPr>
        <w:tabs>
          <w:tab w:val="num" w:pos="3096"/>
        </w:tabs>
        <w:ind w:left="3096" w:hanging="360"/>
      </w:pPr>
    </w:lvl>
    <w:lvl w:ilvl="4" w:tplc="00030409" w:tentative="1">
      <w:start w:val="1"/>
      <w:numFmt w:val="lowerLetter"/>
      <w:lvlText w:val="%5."/>
      <w:lvlJc w:val="left"/>
      <w:pPr>
        <w:tabs>
          <w:tab w:val="num" w:pos="3816"/>
        </w:tabs>
        <w:ind w:left="3816" w:hanging="360"/>
      </w:pPr>
    </w:lvl>
    <w:lvl w:ilvl="5" w:tplc="00050409" w:tentative="1">
      <w:start w:val="1"/>
      <w:numFmt w:val="lowerRoman"/>
      <w:lvlText w:val="%6."/>
      <w:lvlJc w:val="right"/>
      <w:pPr>
        <w:tabs>
          <w:tab w:val="num" w:pos="4536"/>
        </w:tabs>
        <w:ind w:left="4536" w:hanging="180"/>
      </w:pPr>
    </w:lvl>
    <w:lvl w:ilvl="6" w:tplc="00010409" w:tentative="1">
      <w:start w:val="1"/>
      <w:numFmt w:val="decimal"/>
      <w:lvlText w:val="%7."/>
      <w:lvlJc w:val="left"/>
      <w:pPr>
        <w:tabs>
          <w:tab w:val="num" w:pos="5256"/>
        </w:tabs>
        <w:ind w:left="5256" w:hanging="360"/>
      </w:pPr>
    </w:lvl>
    <w:lvl w:ilvl="7" w:tplc="00030409" w:tentative="1">
      <w:start w:val="1"/>
      <w:numFmt w:val="lowerLetter"/>
      <w:lvlText w:val="%8."/>
      <w:lvlJc w:val="left"/>
      <w:pPr>
        <w:tabs>
          <w:tab w:val="num" w:pos="5976"/>
        </w:tabs>
        <w:ind w:left="5976" w:hanging="360"/>
      </w:pPr>
    </w:lvl>
    <w:lvl w:ilvl="8" w:tplc="00050409" w:tentative="1">
      <w:start w:val="1"/>
      <w:numFmt w:val="lowerRoman"/>
      <w:lvlText w:val="%9."/>
      <w:lvlJc w:val="right"/>
      <w:pPr>
        <w:tabs>
          <w:tab w:val="num" w:pos="6696"/>
        </w:tabs>
        <w:ind w:left="6696" w:hanging="180"/>
      </w:pPr>
    </w:lvl>
  </w:abstractNum>
  <w:abstractNum w:abstractNumId="1" w15:restartNumberingAfterBreak="0">
    <w:nsid w:val="759E7C05"/>
    <w:multiLevelType w:val="hybridMultilevel"/>
    <w:tmpl w:val="89E0B7EA"/>
    <w:lvl w:ilvl="0" w:tplc="00010409">
      <w:start w:val="1"/>
      <w:numFmt w:val="decimal"/>
      <w:pStyle w:val="NoteLevel1"/>
      <w:lvlText w:val="(%1)"/>
      <w:lvlJc w:val="left"/>
      <w:pPr>
        <w:tabs>
          <w:tab w:val="num" w:pos="1052"/>
        </w:tabs>
        <w:ind w:left="1052" w:hanging="620"/>
      </w:pPr>
      <w:rPr>
        <w:rFonts w:hint="default"/>
      </w:rPr>
    </w:lvl>
    <w:lvl w:ilvl="1" w:tplc="00030409" w:tentative="1">
      <w:start w:val="1"/>
      <w:numFmt w:val="lowerLetter"/>
      <w:lvlText w:val="%2."/>
      <w:lvlJc w:val="left"/>
      <w:pPr>
        <w:tabs>
          <w:tab w:val="num" w:pos="1656"/>
        </w:tabs>
        <w:ind w:left="1656" w:hanging="360"/>
      </w:pPr>
    </w:lvl>
    <w:lvl w:ilvl="2" w:tplc="00050409" w:tentative="1">
      <w:start w:val="1"/>
      <w:numFmt w:val="lowerRoman"/>
      <w:lvlText w:val="%3."/>
      <w:lvlJc w:val="right"/>
      <w:pPr>
        <w:tabs>
          <w:tab w:val="num" w:pos="2376"/>
        </w:tabs>
        <w:ind w:left="2376" w:hanging="180"/>
      </w:pPr>
    </w:lvl>
    <w:lvl w:ilvl="3" w:tplc="00010409" w:tentative="1">
      <w:start w:val="1"/>
      <w:numFmt w:val="decimal"/>
      <w:lvlText w:val="%4."/>
      <w:lvlJc w:val="left"/>
      <w:pPr>
        <w:tabs>
          <w:tab w:val="num" w:pos="3096"/>
        </w:tabs>
        <w:ind w:left="3096" w:hanging="360"/>
      </w:pPr>
    </w:lvl>
    <w:lvl w:ilvl="4" w:tplc="00030409" w:tentative="1">
      <w:start w:val="1"/>
      <w:numFmt w:val="lowerLetter"/>
      <w:lvlText w:val="%5."/>
      <w:lvlJc w:val="left"/>
      <w:pPr>
        <w:tabs>
          <w:tab w:val="num" w:pos="3816"/>
        </w:tabs>
        <w:ind w:left="3816" w:hanging="360"/>
      </w:pPr>
    </w:lvl>
    <w:lvl w:ilvl="5" w:tplc="00050409" w:tentative="1">
      <w:start w:val="1"/>
      <w:numFmt w:val="lowerRoman"/>
      <w:lvlText w:val="%6."/>
      <w:lvlJc w:val="right"/>
      <w:pPr>
        <w:tabs>
          <w:tab w:val="num" w:pos="4536"/>
        </w:tabs>
        <w:ind w:left="4536" w:hanging="180"/>
      </w:pPr>
    </w:lvl>
    <w:lvl w:ilvl="6" w:tplc="00010409" w:tentative="1">
      <w:start w:val="1"/>
      <w:numFmt w:val="decimal"/>
      <w:lvlText w:val="%7."/>
      <w:lvlJc w:val="left"/>
      <w:pPr>
        <w:tabs>
          <w:tab w:val="num" w:pos="5256"/>
        </w:tabs>
        <w:ind w:left="5256" w:hanging="360"/>
      </w:pPr>
    </w:lvl>
    <w:lvl w:ilvl="7" w:tplc="00030409" w:tentative="1">
      <w:start w:val="1"/>
      <w:numFmt w:val="lowerLetter"/>
      <w:lvlText w:val="%8."/>
      <w:lvlJc w:val="left"/>
      <w:pPr>
        <w:tabs>
          <w:tab w:val="num" w:pos="5976"/>
        </w:tabs>
        <w:ind w:left="5976" w:hanging="360"/>
      </w:pPr>
    </w:lvl>
    <w:lvl w:ilvl="8" w:tplc="00050409" w:tentative="1">
      <w:start w:val="1"/>
      <w:numFmt w:val="lowerRoman"/>
      <w:lvlText w:val="%9."/>
      <w:lvlJc w:val="right"/>
      <w:pPr>
        <w:tabs>
          <w:tab w:val="num" w:pos="6696"/>
        </w:tabs>
        <w:ind w:left="6696" w:hanging="180"/>
      </w:pPr>
    </w:lvl>
  </w:abstractNum>
  <w:abstractNum w:abstractNumId="2" w15:restartNumberingAfterBreak="0">
    <w:nsid w:val="7CBD3F6C"/>
    <w:multiLevelType w:val="multilevel"/>
    <w:tmpl w:val="C562EBC8"/>
    <w:lvl w:ilvl="0">
      <w:start w:val="7018"/>
      <w:numFmt w:val="decimal"/>
      <w:pStyle w:val="NoteLevel4"/>
      <w:lvlText w:val="%1."/>
      <w:lvlJc w:val="left"/>
      <w:pPr>
        <w:tabs>
          <w:tab w:val="num" w:pos="840"/>
        </w:tabs>
        <w:ind w:left="840" w:hanging="840"/>
      </w:pPr>
      <w:rPr>
        <w:rFonts w:hint="default"/>
      </w:rPr>
    </w:lvl>
    <w:lvl w:ilvl="1">
      <w:start w:val="5"/>
      <w:numFmt w:val="decimal"/>
      <w:pStyle w:val="NoteLevel5"/>
      <w:lvlText w:val="%1.%2."/>
      <w:lvlJc w:val="left"/>
      <w:pPr>
        <w:tabs>
          <w:tab w:val="num" w:pos="840"/>
        </w:tabs>
        <w:ind w:left="840" w:hanging="840"/>
      </w:pPr>
      <w:rPr>
        <w:rFonts w:hint="default"/>
      </w:rPr>
    </w:lvl>
    <w:lvl w:ilvl="2">
      <w:start w:val="1"/>
      <w:numFmt w:val="decimal"/>
      <w:pStyle w:val="NoteLevel6"/>
      <w:lvlText w:val="%1.%2.%3."/>
      <w:lvlJc w:val="left"/>
      <w:pPr>
        <w:tabs>
          <w:tab w:val="num" w:pos="840"/>
        </w:tabs>
        <w:ind w:left="840" w:hanging="840"/>
      </w:pPr>
      <w:rPr>
        <w:rFonts w:hint="default"/>
      </w:rPr>
    </w:lvl>
    <w:lvl w:ilvl="3">
      <w:start w:val="1"/>
      <w:numFmt w:val="decimal"/>
      <w:pStyle w:val="NoteLevel7"/>
      <w:lvlText w:val="%1.%2.%3.%4."/>
      <w:lvlJc w:val="left"/>
      <w:pPr>
        <w:tabs>
          <w:tab w:val="num" w:pos="1080"/>
        </w:tabs>
        <w:ind w:left="1080" w:hanging="1080"/>
      </w:pPr>
      <w:rPr>
        <w:rFonts w:hint="default"/>
      </w:rPr>
    </w:lvl>
    <w:lvl w:ilvl="4">
      <w:start w:val="1"/>
      <w:numFmt w:val="decimal"/>
      <w:pStyle w:val="NoteLevel8"/>
      <w:lvlText w:val="%1.%2.%3.%4.%5."/>
      <w:lvlJc w:val="left"/>
      <w:pPr>
        <w:tabs>
          <w:tab w:val="num" w:pos="1440"/>
        </w:tabs>
        <w:ind w:left="1440" w:hanging="1440"/>
      </w:pPr>
      <w:rPr>
        <w:rFonts w:hint="default"/>
      </w:rPr>
    </w:lvl>
    <w:lvl w:ilvl="5">
      <w:start w:val="1"/>
      <w:numFmt w:val="decimal"/>
      <w:pStyle w:val="NoteLevel9"/>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printFractionalCharacterWidth/>
  <w:embedSystemFonts/>
  <w:bordersDoNotSurroundHeader/>
  <w:bordersDoNotSurroundFooter/>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6A5"/>
    <w:rsid w:val="0000143A"/>
    <w:rsid w:val="00076AC1"/>
    <w:rsid w:val="000B7CCD"/>
    <w:rsid w:val="000F07CC"/>
    <w:rsid w:val="000F3006"/>
    <w:rsid w:val="0010505B"/>
    <w:rsid w:val="0011476B"/>
    <w:rsid w:val="001D6125"/>
    <w:rsid w:val="001F7C5F"/>
    <w:rsid w:val="00224F5C"/>
    <w:rsid w:val="002267B3"/>
    <w:rsid w:val="00232161"/>
    <w:rsid w:val="00250A46"/>
    <w:rsid w:val="00305629"/>
    <w:rsid w:val="00342B13"/>
    <w:rsid w:val="003837D0"/>
    <w:rsid w:val="0038625F"/>
    <w:rsid w:val="00387609"/>
    <w:rsid w:val="003B720A"/>
    <w:rsid w:val="003C636A"/>
    <w:rsid w:val="004259C6"/>
    <w:rsid w:val="00452DCA"/>
    <w:rsid w:val="004977AD"/>
    <w:rsid w:val="004A28BD"/>
    <w:rsid w:val="00543599"/>
    <w:rsid w:val="00550E60"/>
    <w:rsid w:val="005915A4"/>
    <w:rsid w:val="005B50B9"/>
    <w:rsid w:val="005E6070"/>
    <w:rsid w:val="00651451"/>
    <w:rsid w:val="006C458A"/>
    <w:rsid w:val="006D4E14"/>
    <w:rsid w:val="007108EB"/>
    <w:rsid w:val="007120D6"/>
    <w:rsid w:val="00740A67"/>
    <w:rsid w:val="0074182A"/>
    <w:rsid w:val="007554F4"/>
    <w:rsid w:val="0077014A"/>
    <w:rsid w:val="00780C99"/>
    <w:rsid w:val="007A21AA"/>
    <w:rsid w:val="007E31B4"/>
    <w:rsid w:val="00803D3B"/>
    <w:rsid w:val="008062DA"/>
    <w:rsid w:val="00810956"/>
    <w:rsid w:val="00847A42"/>
    <w:rsid w:val="008931D4"/>
    <w:rsid w:val="00902329"/>
    <w:rsid w:val="009568FD"/>
    <w:rsid w:val="009E2167"/>
    <w:rsid w:val="009F5785"/>
    <w:rsid w:val="00A60AB8"/>
    <w:rsid w:val="00AA3E75"/>
    <w:rsid w:val="00AB3E58"/>
    <w:rsid w:val="00AE335C"/>
    <w:rsid w:val="00AF5378"/>
    <w:rsid w:val="00B126A5"/>
    <w:rsid w:val="00BD05E8"/>
    <w:rsid w:val="00C2468F"/>
    <w:rsid w:val="00C40563"/>
    <w:rsid w:val="00C61A98"/>
    <w:rsid w:val="00C94570"/>
    <w:rsid w:val="00D30ECD"/>
    <w:rsid w:val="00D61D36"/>
    <w:rsid w:val="00DA567D"/>
    <w:rsid w:val="00DA646C"/>
    <w:rsid w:val="00DB533D"/>
    <w:rsid w:val="00DD205B"/>
    <w:rsid w:val="00DD6D3A"/>
    <w:rsid w:val="00E87223"/>
    <w:rsid w:val="00E910CC"/>
    <w:rsid w:val="00ED019C"/>
    <w:rsid w:val="00F25100"/>
    <w:rsid w:val="00FC152D"/>
    <w:rsid w:val="00FE4CE7"/>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B85B8C"/>
  <w14:defaultImageDpi w14:val="300"/>
  <w15:docId w15:val="{4DF0097A-88CE-3D40-A2F9-6664DDA6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MS Seri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next w:val="Heading2"/>
    <w:qFormat/>
    <w:pPr>
      <w:tabs>
        <w:tab w:val="right" w:pos="8640"/>
      </w:tabs>
      <w:spacing w:before="240"/>
      <w:jc w:val="center"/>
      <w:outlineLvl w:val="0"/>
    </w:pPr>
    <w:rPr>
      <w:rFonts w:ascii="Times" w:hAnsi="Times"/>
      <w:noProof/>
      <w:sz w:val="28"/>
    </w:rPr>
  </w:style>
  <w:style w:type="paragraph" w:styleId="Heading2">
    <w:name w:val="heading 2"/>
    <w:next w:val="Heading5"/>
    <w:qFormat/>
    <w:pPr>
      <w:keepNext/>
      <w:spacing w:before="320" w:line="320" w:lineRule="exact"/>
      <w:jc w:val="center"/>
      <w:outlineLvl w:val="1"/>
    </w:pPr>
    <w:rPr>
      <w:rFonts w:ascii="Times" w:hAnsi="Times"/>
      <w:caps/>
      <w:noProof/>
      <w:spacing w:val="40"/>
      <w:sz w:val="26"/>
    </w:rPr>
  </w:style>
  <w:style w:type="paragraph" w:styleId="Heading3">
    <w:name w:val="heading 3"/>
    <w:next w:val="Heading5"/>
    <w:qFormat/>
    <w:pPr>
      <w:keepNext/>
      <w:tabs>
        <w:tab w:val="right" w:pos="8640"/>
      </w:tabs>
      <w:spacing w:before="320" w:line="300" w:lineRule="exact"/>
      <w:jc w:val="center"/>
      <w:outlineLvl w:val="2"/>
    </w:pPr>
    <w:rPr>
      <w:rFonts w:ascii="Times" w:hAnsi="Times"/>
      <w:smallCaps/>
      <w:noProof/>
      <w:sz w:val="26"/>
    </w:rPr>
  </w:style>
  <w:style w:type="paragraph" w:styleId="Heading4">
    <w:name w:val="heading 4"/>
    <w:next w:val="Heading5"/>
    <w:qFormat/>
    <w:pPr>
      <w:keepNext/>
      <w:tabs>
        <w:tab w:val="right" w:pos="8640"/>
      </w:tabs>
      <w:spacing w:before="320" w:line="300" w:lineRule="exact"/>
      <w:jc w:val="center"/>
      <w:outlineLvl w:val="3"/>
    </w:pPr>
    <w:rPr>
      <w:rFonts w:ascii="Times" w:hAnsi="Times"/>
      <w:noProof/>
      <w:sz w:val="26"/>
    </w:rPr>
  </w:style>
  <w:style w:type="paragraph" w:styleId="Heading5">
    <w:name w:val="heading 5"/>
    <w:next w:val="Section"/>
    <w:link w:val="Heading5Char"/>
    <w:qFormat/>
    <w:pPr>
      <w:keepNext/>
      <w:tabs>
        <w:tab w:val="right" w:pos="8640"/>
      </w:tabs>
      <w:spacing w:before="240" w:after="40"/>
      <w:ind w:left="360" w:hanging="360"/>
      <w:outlineLvl w:val="4"/>
    </w:pPr>
    <w:rPr>
      <w:rFonts w:ascii="Times" w:hAnsi="Times"/>
      <w:b/>
      <w:noProof/>
      <w:sz w:val="22"/>
    </w:rPr>
  </w:style>
  <w:style w:type="paragraph" w:styleId="Heading6">
    <w:name w:val="heading 6"/>
    <w:basedOn w:val="Normal"/>
    <w:next w:val="Normal"/>
    <w:qFormat/>
    <w:pPr>
      <w:tabs>
        <w:tab w:val="right" w:pos="8640"/>
      </w:tabs>
      <w:ind w:left="720"/>
      <w:outlineLvl w:val="5"/>
    </w:pPr>
    <w:rPr>
      <w:rFonts w:ascii="Times" w:hAnsi="Times"/>
      <w:sz w:val="20"/>
      <w:u w:val="single"/>
    </w:rPr>
  </w:style>
  <w:style w:type="paragraph" w:styleId="Heading7">
    <w:name w:val="heading 7"/>
    <w:basedOn w:val="Normal"/>
    <w:next w:val="Normal"/>
    <w:qFormat/>
    <w:rsid w:val="00ED6F70"/>
    <w:pPr>
      <w:spacing w:before="240" w:after="60"/>
      <w:outlineLvl w:val="6"/>
    </w:pPr>
    <w:rPr>
      <w:rFonts w:ascii="Times New Roman" w:hAnsi="Times New Roman" w:cs="Times New Roman"/>
      <w:szCs w:val="24"/>
    </w:rPr>
  </w:style>
  <w:style w:type="paragraph" w:styleId="Heading8">
    <w:name w:val="heading 8"/>
    <w:basedOn w:val="Normal"/>
    <w:next w:val="Normal"/>
    <w:qFormat/>
    <w:rsid w:val="00ED6F70"/>
    <w:pPr>
      <w:tabs>
        <w:tab w:val="right" w:pos="8640"/>
      </w:tabs>
      <w:spacing w:before="240" w:after="60"/>
      <w:outlineLvl w:val="7"/>
    </w:pPr>
    <w:rPr>
      <w:rFonts w:ascii="Times New Roman" w:hAnsi="Times New Roman" w:cs="New York"/>
      <w:i/>
      <w:szCs w:val="24"/>
    </w:rPr>
  </w:style>
  <w:style w:type="paragraph" w:styleId="Heading9">
    <w:name w:val="heading 9"/>
    <w:basedOn w:val="Normal"/>
    <w:next w:val="Normal"/>
    <w:qFormat/>
    <w:rsid w:val="00ED6F70"/>
    <w:pPr>
      <w:tabs>
        <w:tab w:val="right" w:pos="8640"/>
      </w:tabs>
      <w:spacing w:before="240" w:after="60"/>
      <w:outlineLvl w:val="8"/>
    </w:pPr>
    <w:rPr>
      <w:rFonts w:ascii="Arial" w:hAnsi="Arial" w:cs="New Yor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qFormat/>
    <w:pPr>
      <w:spacing w:line="300" w:lineRule="atLeast"/>
      <w:ind w:firstLine="216"/>
      <w:jc w:val="both"/>
    </w:pPr>
    <w:rPr>
      <w:rFonts w:ascii="Times" w:hAnsi="Times"/>
      <w:noProof/>
      <w:sz w:val="26"/>
    </w:rPr>
  </w:style>
  <w:style w:type="paragraph" w:styleId="TOC8">
    <w:name w:val="toc 8"/>
    <w:next w:val="Normal"/>
    <w:pPr>
      <w:tabs>
        <w:tab w:val="right" w:leader="dot" w:pos="8640"/>
      </w:tabs>
      <w:spacing w:before="20"/>
      <w:ind w:left="1080" w:right="720" w:hanging="360"/>
    </w:pPr>
    <w:rPr>
      <w:rFonts w:ascii="Times" w:hAnsi="Times"/>
      <w:noProof/>
    </w:rPr>
  </w:style>
  <w:style w:type="paragraph" w:styleId="TOC7">
    <w:name w:val="toc 7"/>
    <w:next w:val="Normal"/>
    <w:pPr>
      <w:keepNext/>
      <w:tabs>
        <w:tab w:val="right" w:leader="dot" w:pos="8640"/>
      </w:tabs>
      <w:spacing w:before="80"/>
      <w:ind w:left="1620" w:right="720" w:hanging="1260"/>
    </w:pPr>
    <w:rPr>
      <w:rFonts w:ascii="Times" w:hAnsi="Times"/>
      <w:smallCaps/>
      <w:noProof/>
      <w:sz w:val="22"/>
    </w:rPr>
  </w:style>
  <w:style w:type="paragraph" w:styleId="TOC6">
    <w:name w:val="toc 6"/>
    <w:basedOn w:val="Normal"/>
    <w:next w:val="Normal"/>
    <w:pPr>
      <w:tabs>
        <w:tab w:val="left" w:leader="dot" w:pos="8280"/>
        <w:tab w:val="right" w:pos="8640"/>
      </w:tabs>
      <w:ind w:left="3600" w:right="720"/>
    </w:pPr>
  </w:style>
  <w:style w:type="paragraph" w:styleId="TOC5">
    <w:name w:val="toc 5"/>
    <w:basedOn w:val="Normal"/>
    <w:next w:val="Normal"/>
    <w:uiPriority w:val="39"/>
    <w:pPr>
      <w:tabs>
        <w:tab w:val="right" w:leader="dot" w:pos="6480"/>
      </w:tabs>
      <w:spacing w:before="20"/>
      <w:ind w:left="1440" w:right="720" w:hanging="900"/>
    </w:pPr>
    <w:rPr>
      <w:sz w:val="20"/>
    </w:rPr>
  </w:style>
  <w:style w:type="paragraph" w:styleId="TOC4">
    <w:name w:val="toc 4"/>
    <w:basedOn w:val="Normal"/>
    <w:next w:val="Normal"/>
    <w:uiPriority w:val="39"/>
    <w:pPr>
      <w:tabs>
        <w:tab w:val="right" w:leader="dot" w:pos="6480"/>
      </w:tabs>
      <w:spacing w:before="20"/>
      <w:ind w:left="1440" w:right="720" w:hanging="1080"/>
    </w:pPr>
  </w:style>
  <w:style w:type="paragraph" w:styleId="TOC3">
    <w:name w:val="toc 3"/>
    <w:basedOn w:val="Normal"/>
    <w:next w:val="Normal"/>
    <w:uiPriority w:val="39"/>
    <w:pPr>
      <w:tabs>
        <w:tab w:val="right" w:leader="dot" w:pos="6480"/>
      </w:tabs>
      <w:spacing w:before="20"/>
      <w:ind w:left="1440" w:right="720" w:hanging="1080"/>
    </w:pPr>
    <w:rPr>
      <w:smallCaps/>
      <w:sz w:val="20"/>
    </w:rPr>
  </w:style>
  <w:style w:type="paragraph" w:styleId="TOC2">
    <w:name w:val="toc 2"/>
    <w:basedOn w:val="Normal"/>
    <w:next w:val="Normal"/>
    <w:uiPriority w:val="39"/>
    <w:pPr>
      <w:keepNext/>
      <w:tabs>
        <w:tab w:val="right" w:leader="dot" w:pos="6480"/>
      </w:tabs>
      <w:spacing w:before="80"/>
      <w:ind w:left="1440" w:right="720" w:hanging="1260"/>
    </w:pPr>
    <w:rPr>
      <w:sz w:val="20"/>
    </w:rPr>
  </w:style>
  <w:style w:type="paragraph" w:styleId="TOC1">
    <w:name w:val="toc 1"/>
    <w:basedOn w:val="Normal"/>
    <w:next w:val="Normal"/>
    <w:uiPriority w:val="39"/>
    <w:pPr>
      <w:keepNext/>
      <w:tabs>
        <w:tab w:val="right" w:leader="dot" w:pos="6480"/>
      </w:tabs>
      <w:spacing w:before="240"/>
      <w:ind w:left="1440" w:right="720" w:hanging="1440"/>
    </w:pPr>
    <w:rPr>
      <w:sz w:val="20"/>
    </w:rPr>
  </w:style>
  <w:style w:type="character" w:styleId="LineNumber">
    <w:name w:val="line number"/>
    <w:rPr>
      <w:rFonts w:ascii="Times" w:hAnsi="Times"/>
      <w:color w:val="00FF00"/>
    </w:rPr>
  </w:style>
  <w:style w:type="paragraph" w:styleId="Footer">
    <w:name w:val="footer"/>
    <w:pPr>
      <w:tabs>
        <w:tab w:val="center" w:pos="4320"/>
        <w:tab w:val="right" w:pos="8640"/>
      </w:tabs>
      <w:jc w:val="center"/>
    </w:pPr>
    <w:rPr>
      <w:rFonts w:ascii="Times" w:hAnsi="Times"/>
      <w:noProof/>
      <w:sz w:val="24"/>
    </w:rPr>
  </w:style>
  <w:style w:type="paragraph" w:styleId="Header">
    <w:name w:val="header"/>
    <w:basedOn w:val="Normal"/>
    <w:pPr>
      <w:tabs>
        <w:tab w:val="center" w:pos="3240"/>
        <w:tab w:val="right" w:pos="6480"/>
        <w:tab w:val="right" w:pos="8640"/>
      </w:tabs>
    </w:pPr>
    <w:rPr>
      <w:caps/>
      <w:sz w:val="18"/>
    </w:rPr>
  </w:style>
  <w:style w:type="character" w:styleId="FootnoteReference">
    <w:name w:val="footnote reference"/>
    <w:rPr>
      <w:position w:val="6"/>
      <w:sz w:val="16"/>
    </w:rPr>
  </w:style>
  <w:style w:type="paragraph" w:styleId="FootnoteText">
    <w:name w:val="footnote text"/>
    <w:link w:val="FootnoteTextChar"/>
    <w:pPr>
      <w:spacing w:before="80" w:line="210" w:lineRule="atLeast"/>
      <w:ind w:firstLine="260"/>
      <w:jc w:val="both"/>
    </w:pPr>
    <w:rPr>
      <w:rFonts w:ascii="Times" w:hAnsi="Times"/>
      <w:noProof/>
      <w:sz w:val="18"/>
    </w:rPr>
  </w:style>
  <w:style w:type="paragraph" w:styleId="TOC9">
    <w:name w:val="toc 9"/>
    <w:next w:val="Normal"/>
    <w:pPr>
      <w:tabs>
        <w:tab w:val="right" w:leader="dot" w:pos="8640"/>
      </w:tabs>
      <w:spacing w:before="20"/>
      <w:ind w:left="1440" w:right="720" w:hanging="360"/>
    </w:pPr>
    <w:rPr>
      <w:rFonts w:ascii="Times" w:hAnsi="Times"/>
      <w:noProof/>
    </w:rPr>
  </w:style>
  <w:style w:type="character" w:styleId="PageNumber">
    <w:name w:val="page number"/>
    <w:basedOn w:val="DefaultParagraphFont"/>
    <w:uiPriority w:val="99"/>
  </w:style>
  <w:style w:type="paragraph" w:customStyle="1" w:styleId="Article">
    <w:name w:val="Article"/>
    <w:pPr>
      <w:keepNext/>
      <w:spacing w:before="320"/>
      <w:jc w:val="center"/>
    </w:pPr>
    <w:rPr>
      <w:rFonts w:ascii="Times" w:hAnsi="Times"/>
      <w:noProof/>
      <w:sz w:val="26"/>
    </w:rPr>
  </w:style>
  <w:style w:type="paragraph" w:customStyle="1" w:styleId="Chapter">
    <w:name w:val="Chapter"/>
    <w:next w:val="Normal"/>
    <w:pPr>
      <w:keepNext/>
      <w:spacing w:before="320" w:line="300" w:lineRule="exact"/>
      <w:jc w:val="center"/>
    </w:pPr>
    <w:rPr>
      <w:rFonts w:ascii="Times" w:hAnsi="Times"/>
      <w:smallCaps/>
      <w:noProof/>
      <w:sz w:val="26"/>
    </w:rPr>
  </w:style>
  <w:style w:type="paragraph" w:customStyle="1" w:styleId="Comment1">
    <w:name w:val="Comment 1"/>
    <w:next w:val="Normal"/>
    <w:qFormat/>
    <w:pPr>
      <w:spacing w:line="240" w:lineRule="exact"/>
      <w:ind w:firstLine="216"/>
      <w:jc w:val="both"/>
    </w:pPr>
    <w:rPr>
      <w:rFonts w:ascii="Times" w:hAnsi="Times"/>
      <w:noProof/>
      <w:sz w:val="22"/>
    </w:rPr>
  </w:style>
  <w:style w:type="paragraph" w:customStyle="1" w:styleId="Comment2">
    <w:name w:val="Comment 2"/>
    <w:pPr>
      <w:spacing w:line="240" w:lineRule="exact"/>
      <w:ind w:firstLine="216"/>
      <w:jc w:val="both"/>
    </w:pPr>
    <w:rPr>
      <w:rFonts w:ascii="Times" w:hAnsi="Times"/>
      <w:noProof/>
      <w:sz w:val="22"/>
    </w:rPr>
  </w:style>
  <w:style w:type="paragraph" w:customStyle="1" w:styleId="Division">
    <w:name w:val="Division"/>
    <w:next w:val="Normal"/>
    <w:pPr>
      <w:keepNext/>
      <w:spacing w:before="320" w:line="300" w:lineRule="atLeast"/>
      <w:jc w:val="center"/>
    </w:pPr>
    <w:rPr>
      <w:rFonts w:ascii="Times" w:hAnsi="Times"/>
      <w:caps/>
      <w:noProof/>
      <w:sz w:val="30"/>
    </w:rPr>
  </w:style>
  <w:style w:type="paragraph" w:customStyle="1" w:styleId="IndentedText">
    <w:name w:val="Indented Text"/>
    <w:pPr>
      <w:spacing w:before="60" w:after="40"/>
      <w:ind w:left="360" w:right="360"/>
    </w:pPr>
    <w:rPr>
      <w:rFonts w:ascii="Times" w:hAnsi="Times"/>
      <w:noProof/>
    </w:rPr>
  </w:style>
  <w:style w:type="paragraph" w:customStyle="1" w:styleId="Leadline">
    <w:name w:val="Leadline"/>
    <w:next w:val="Normal"/>
    <w:pPr>
      <w:keepNext/>
      <w:keepLines/>
      <w:spacing w:before="300" w:after="40"/>
      <w:ind w:left="360" w:hanging="360"/>
      <w:jc w:val="both"/>
    </w:pPr>
    <w:rPr>
      <w:rFonts w:ascii="Times" w:hAnsi="Times"/>
      <w:b/>
      <w:noProof/>
      <w:sz w:val="22"/>
    </w:rPr>
  </w:style>
  <w:style w:type="paragraph" w:customStyle="1" w:styleId="Part">
    <w:name w:val="Part"/>
    <w:next w:val="Chapter"/>
    <w:pPr>
      <w:keepNext/>
      <w:spacing w:before="320"/>
      <w:jc w:val="center"/>
    </w:pPr>
    <w:rPr>
      <w:rFonts w:ascii="Times" w:hAnsi="Times"/>
      <w:caps/>
      <w:noProof/>
      <w:spacing w:val="40"/>
      <w:sz w:val="26"/>
    </w:rPr>
  </w:style>
  <w:style w:type="paragraph" w:customStyle="1" w:styleId="StaffNote1">
    <w:name w:val="Staff Note 1"/>
    <w:next w:val="Normal"/>
    <w:pPr>
      <w:spacing w:before="60" w:line="240" w:lineRule="exact"/>
      <w:ind w:firstLine="216"/>
      <w:jc w:val="both"/>
    </w:pPr>
    <w:rPr>
      <w:rFonts w:ascii="Times" w:hAnsi="Times"/>
      <w:i/>
      <w:noProof/>
      <w:sz w:val="22"/>
    </w:rPr>
  </w:style>
  <w:style w:type="paragraph" w:customStyle="1" w:styleId="StaffNote2">
    <w:name w:val="Staff Note 2"/>
    <w:pPr>
      <w:spacing w:line="240" w:lineRule="exact"/>
      <w:ind w:firstLine="216"/>
      <w:jc w:val="both"/>
    </w:pPr>
    <w:rPr>
      <w:rFonts w:ascii="Times" w:hAnsi="Times"/>
      <w:i/>
      <w:noProof/>
      <w:sz w:val="22"/>
    </w:rPr>
  </w:style>
  <w:style w:type="paragraph" w:customStyle="1" w:styleId="Text">
    <w:name w:val="Text"/>
    <w:pPr>
      <w:tabs>
        <w:tab w:val="left" w:pos="260"/>
      </w:tabs>
      <w:spacing w:before="40" w:after="40"/>
      <w:ind w:right="10"/>
    </w:pPr>
    <w:rPr>
      <w:rFonts w:ascii="Times" w:hAnsi="Times"/>
      <w:noProof/>
      <w:sz w:val="24"/>
    </w:rPr>
  </w:style>
  <w:style w:type="paragraph" w:customStyle="1" w:styleId="Vcrops">
    <w:name w:val="Vcrops"/>
    <w:basedOn w:val="Header"/>
    <w:pPr>
      <w:tabs>
        <w:tab w:val="clear" w:pos="6480"/>
        <w:tab w:val="clear" w:pos="8640"/>
        <w:tab w:val="bar" w:pos="-1080"/>
        <w:tab w:val="bar" w:pos="7560"/>
      </w:tabs>
      <w:ind w:left="-1800" w:right="-1800"/>
      <w:jc w:val="both"/>
    </w:pPr>
    <w:rPr>
      <w:rFonts w:ascii="Times" w:hAnsi="Times"/>
    </w:rPr>
  </w:style>
  <w:style w:type="paragraph" w:customStyle="1" w:styleId="Hcrops">
    <w:name w:val="Hcrops"/>
    <w:basedOn w:val="Header"/>
    <w:pPr>
      <w:tabs>
        <w:tab w:val="clear" w:pos="3240"/>
        <w:tab w:val="clear" w:pos="6480"/>
        <w:tab w:val="clear" w:pos="8640"/>
        <w:tab w:val="right" w:pos="8460"/>
      </w:tabs>
      <w:ind w:left="-1980" w:right="-1800"/>
      <w:jc w:val="both"/>
    </w:pPr>
    <w:rPr>
      <w:rFonts w:ascii="Times" w:hAnsi="Times"/>
      <w:caps w:val="0"/>
    </w:rPr>
  </w:style>
  <w:style w:type="paragraph" w:customStyle="1" w:styleId="RunningHead">
    <w:name w:val="Running Head"/>
    <w:basedOn w:val="Header"/>
    <w:pPr>
      <w:spacing w:before="240"/>
    </w:pPr>
    <w:rPr>
      <w:rFonts w:ascii="Times" w:hAnsi="Times"/>
    </w:rPr>
  </w:style>
  <w:style w:type="paragraph" w:customStyle="1" w:styleId="IndentedQuote">
    <w:name w:val="Indented Quote"/>
    <w:basedOn w:val="Normal"/>
    <w:pPr>
      <w:tabs>
        <w:tab w:val="left" w:pos="1080"/>
      </w:tabs>
      <w:spacing w:before="100"/>
      <w:ind w:left="720" w:right="720" w:firstLine="360"/>
      <w:jc w:val="both"/>
    </w:pPr>
    <w:rPr>
      <w:rFonts w:ascii="Times" w:hAnsi="Times"/>
    </w:rPr>
  </w:style>
  <w:style w:type="paragraph" w:customStyle="1" w:styleId="DottedIndent">
    <w:name w:val="Dotted Indent"/>
    <w:basedOn w:val="Normal"/>
    <w:pPr>
      <w:spacing w:before="100"/>
      <w:ind w:left="620" w:right="96" w:hanging="260"/>
    </w:pPr>
  </w:style>
  <w:style w:type="paragraph" w:customStyle="1" w:styleId="amendmententry">
    <w:name w:val="amendment entry"/>
    <w:pPr>
      <w:tabs>
        <w:tab w:val="left" w:pos="1440"/>
      </w:tabs>
      <w:spacing w:line="360" w:lineRule="atLeast"/>
      <w:ind w:firstLine="1440"/>
      <w:jc w:val="both"/>
    </w:pPr>
    <w:rPr>
      <w:rFonts w:ascii="Palatino" w:hAnsi="Palatino"/>
      <w:noProof/>
      <w:sz w:val="24"/>
    </w:rPr>
  </w:style>
  <w:style w:type="paragraph" w:customStyle="1" w:styleId="Form">
    <w:name w:val="Form"/>
    <w:pPr>
      <w:spacing w:before="120"/>
      <w:jc w:val="center"/>
    </w:pPr>
    <w:rPr>
      <w:rFonts w:ascii="Times" w:hAnsi="Times"/>
      <w:caps/>
      <w:noProof/>
      <w:sz w:val="26"/>
    </w:rPr>
  </w:style>
  <w:style w:type="paragraph" w:customStyle="1" w:styleId="BulletIndent">
    <w:name w:val="Bullet Indent"/>
    <w:basedOn w:val="Normal"/>
    <w:pPr>
      <w:spacing w:before="100"/>
      <w:ind w:left="620" w:right="96" w:hanging="260"/>
    </w:pPr>
  </w:style>
  <w:style w:type="paragraph" w:customStyle="1" w:styleId="Monaco9">
    <w:name w:val="Monaco  9"/>
    <w:pPr>
      <w:ind w:right="-1080"/>
    </w:pPr>
    <w:rPr>
      <w:rFonts w:ascii="Monaco" w:hAnsi="Monaco"/>
      <w:noProof/>
      <w:sz w:val="18"/>
    </w:rPr>
  </w:style>
  <w:style w:type="paragraph" w:customStyle="1" w:styleId="boxform">
    <w:name w:val="box form"/>
    <w:basedOn w:val="Normal"/>
    <w:pPr>
      <w:spacing w:line="300" w:lineRule="atLeast"/>
      <w:ind w:left="620" w:hanging="404"/>
      <w:jc w:val="both"/>
    </w:pPr>
    <w:rPr>
      <w:sz w:val="26"/>
    </w:rPr>
  </w:style>
  <w:style w:type="paragraph" w:customStyle="1" w:styleId="Cover12b">
    <w:name w:val="Cover12b"/>
    <w:pPr>
      <w:framePr w:hSpace="180" w:vSpace="180" w:wrap="auto" w:hAnchor="text" w:xAlign="center" w:yAlign="top"/>
      <w:spacing w:before="480" w:after="480" w:line="240" w:lineRule="atLeast"/>
      <w:jc w:val="center"/>
    </w:pPr>
    <w:rPr>
      <w:rFonts w:ascii="Helvetica" w:hAnsi="Helvetica"/>
      <w:noProof/>
      <w:sz w:val="24"/>
    </w:rPr>
  </w:style>
  <w:style w:type="paragraph" w:customStyle="1" w:styleId="Cover18">
    <w:name w:val="Cover18"/>
    <w:pPr>
      <w:framePr w:hSpace="180" w:vSpace="180" w:wrap="auto" w:vAnchor="page" w:hAnchor="page" w:xAlign="center" w:y="6571"/>
      <w:spacing w:before="240" w:line="480" w:lineRule="atLeast"/>
      <w:jc w:val="center"/>
    </w:pPr>
    <w:rPr>
      <w:rFonts w:ascii="Helvetica" w:hAnsi="Helvetica"/>
      <w:noProof/>
      <w:sz w:val="36"/>
    </w:rPr>
  </w:style>
  <w:style w:type="paragraph" w:customStyle="1" w:styleId="Monaco12">
    <w:name w:val="Monaco 12"/>
    <w:basedOn w:val="Monaco9"/>
    <w:rPr>
      <w:sz w:val="24"/>
    </w:rPr>
  </w:style>
  <w:style w:type="paragraph" w:customStyle="1" w:styleId="Cover12a">
    <w:name w:val="Cover12a"/>
    <w:pPr>
      <w:framePr w:hSpace="180" w:vSpace="180" w:wrap="auto" w:hAnchor="text" w:xAlign="center" w:yAlign="top"/>
      <w:spacing w:line="240" w:lineRule="atLeast"/>
      <w:jc w:val="center"/>
    </w:pPr>
    <w:rPr>
      <w:rFonts w:ascii="Helvetica" w:hAnsi="Helvetica"/>
      <w:noProof/>
      <w:sz w:val="24"/>
    </w:rPr>
  </w:style>
  <w:style w:type="paragraph" w:customStyle="1" w:styleId="Cover10">
    <w:name w:val="Cover10"/>
    <w:pPr>
      <w:framePr w:hSpace="180" w:vSpace="180" w:wrap="auto" w:hAnchor="text" w:xAlign="center" w:yAlign="bottom"/>
      <w:spacing w:line="240" w:lineRule="atLeast"/>
      <w:jc w:val="center"/>
    </w:pPr>
    <w:rPr>
      <w:rFonts w:ascii="Helvetica" w:hAnsi="Helvetica"/>
      <w:noProof/>
    </w:rPr>
  </w:style>
  <w:style w:type="paragraph" w:customStyle="1" w:styleId="SectionFlush">
    <w:name w:val="Section Flush"/>
    <w:basedOn w:val="Section"/>
    <w:pPr>
      <w:spacing w:before="80"/>
      <w:ind w:firstLine="0"/>
    </w:pPr>
  </w:style>
  <w:style w:type="paragraph" w:customStyle="1" w:styleId="Cover14">
    <w:name w:val="Cover14"/>
    <w:pPr>
      <w:framePr w:hSpace="180" w:vSpace="180" w:wrap="auto" w:hAnchor="page" w:xAlign="center" w:yAlign="bottom"/>
      <w:spacing w:before="480" w:line="240" w:lineRule="atLeast"/>
      <w:jc w:val="center"/>
    </w:pPr>
    <w:rPr>
      <w:rFonts w:ascii="Helvetica" w:hAnsi="Helvetica"/>
      <w:noProof/>
      <w:sz w:val="28"/>
    </w:rPr>
  </w:style>
  <w:style w:type="paragraph" w:customStyle="1" w:styleId="Cover12">
    <w:name w:val="Cover12"/>
    <w:pPr>
      <w:framePr w:hSpace="180" w:vSpace="180" w:wrap="auto" w:hAnchor="text" w:xAlign="center" w:yAlign="bottom"/>
      <w:spacing w:before="240" w:line="240" w:lineRule="atLeast"/>
      <w:jc w:val="center"/>
    </w:pPr>
    <w:rPr>
      <w:rFonts w:ascii="Helvetica" w:hAnsi="Helvetica"/>
      <w:noProof/>
      <w:sz w:val="24"/>
    </w:rPr>
  </w:style>
  <w:style w:type="paragraph" w:customStyle="1" w:styleId="footnotetextindented">
    <w:name w:val="footnote text indented"/>
    <w:basedOn w:val="FootnoteText"/>
    <w:pPr>
      <w:tabs>
        <w:tab w:val="decimal" w:pos="360"/>
        <w:tab w:val="left" w:pos="540"/>
      </w:tabs>
      <w:spacing w:line="240" w:lineRule="auto"/>
      <w:ind w:left="260" w:right="280" w:firstLine="0"/>
    </w:pPr>
    <w:rPr>
      <w:sz w:val="20"/>
    </w:rPr>
  </w:style>
  <w:style w:type="paragraph" w:customStyle="1" w:styleId="UABackground">
    <w:name w:val="UA Background"/>
    <w:basedOn w:val="Comment1"/>
    <w:pPr>
      <w:keepNext/>
      <w:spacing w:before="120"/>
      <w:ind w:firstLine="0"/>
      <w:jc w:val="center"/>
    </w:pPr>
    <w:rPr>
      <w:b/>
      <w:sz w:val="20"/>
    </w:rPr>
  </w:style>
  <w:style w:type="paragraph" w:customStyle="1" w:styleId="toc5i">
    <w:name w:val="toc 5i"/>
    <w:basedOn w:val="TOC5"/>
    <w:pPr>
      <w:ind w:left="1980" w:right="540"/>
    </w:pPr>
    <w:rPr>
      <w:rFonts w:ascii="Times" w:hAnsi="Times"/>
    </w:rPr>
  </w:style>
  <w:style w:type="paragraph" w:customStyle="1" w:styleId="StaffNoteflush">
    <w:name w:val="Staff Note flush"/>
    <w:basedOn w:val="StaffNote1"/>
    <w:next w:val="StaffNote2"/>
    <w:pPr>
      <w:spacing w:before="120"/>
      <w:ind w:firstLine="0"/>
    </w:pPr>
    <w:rPr>
      <w:i w:val="0"/>
    </w:rPr>
  </w:style>
  <w:style w:type="paragraph" w:customStyle="1" w:styleId="IndentedText2">
    <w:name w:val="Indented Text 2"/>
    <w:basedOn w:val="IndentedText1"/>
    <w:pPr>
      <w:spacing w:before="0"/>
    </w:pPr>
  </w:style>
  <w:style w:type="paragraph" w:customStyle="1" w:styleId="IndentedText1">
    <w:name w:val="Indented Text 1"/>
    <w:pPr>
      <w:spacing w:before="240" w:after="40"/>
      <w:ind w:left="360" w:right="360" w:firstLine="180"/>
      <w:jc w:val="both"/>
    </w:pPr>
    <w:rPr>
      <w:rFonts w:ascii="Times" w:hAnsi="Times"/>
      <w:noProof/>
      <w:sz w:val="24"/>
    </w:rPr>
  </w:style>
  <w:style w:type="paragraph" w:customStyle="1" w:styleId="FlushHeading">
    <w:name w:val="Flush Heading"/>
    <w:basedOn w:val="SectionFlush"/>
    <w:pPr>
      <w:keepNext/>
      <w:spacing w:before="120" w:after="40"/>
      <w:ind w:left="360" w:hanging="360"/>
      <w:jc w:val="left"/>
    </w:pPr>
    <w:rPr>
      <w:b/>
      <w:sz w:val="22"/>
    </w:rPr>
  </w:style>
  <w:style w:type="paragraph" w:customStyle="1" w:styleId="Cover30b">
    <w:name w:val="Cover30b"/>
    <w:pPr>
      <w:framePr w:hSpace="180" w:vSpace="180" w:wrap="auto" w:vAnchor="page" w:hAnchor="text" w:xAlign="center" w:y="1784"/>
      <w:spacing w:line="680" w:lineRule="exact"/>
      <w:jc w:val="center"/>
    </w:pPr>
    <w:rPr>
      <w:rFonts w:ascii="Helvetica Narrow" w:hAnsi="Helvetica Narrow"/>
      <w:b/>
      <w:noProof/>
      <w:sz w:val="60"/>
    </w:rPr>
  </w:style>
  <w:style w:type="paragraph" w:customStyle="1" w:styleId="Cover30a">
    <w:name w:val="Cover30a"/>
    <w:basedOn w:val="Cover30b"/>
    <w:pPr>
      <w:framePr w:wrap="auto"/>
      <w:spacing w:before="400"/>
    </w:pPr>
  </w:style>
  <w:style w:type="paragraph" w:customStyle="1" w:styleId="ARLTAddress">
    <w:name w:val="AR L/T Address"/>
    <w:basedOn w:val="Normal"/>
    <w:pPr>
      <w:tabs>
        <w:tab w:val="left" w:pos="540"/>
        <w:tab w:val="right" w:pos="6480"/>
      </w:tabs>
      <w:jc w:val="both"/>
    </w:pPr>
    <w:rPr>
      <w:rFonts w:ascii="Times" w:hAnsi="Times"/>
    </w:rPr>
  </w:style>
  <w:style w:type="paragraph" w:customStyle="1" w:styleId="ARLTBody">
    <w:name w:val="AR L/T Body"/>
    <w:pPr>
      <w:tabs>
        <w:tab w:val="right" w:pos="6480"/>
      </w:tabs>
      <w:spacing w:before="60"/>
      <w:ind w:firstLine="216"/>
      <w:jc w:val="both"/>
    </w:pPr>
    <w:rPr>
      <w:rFonts w:ascii="Times" w:hAnsi="Times"/>
      <w:noProof/>
      <w:sz w:val="24"/>
    </w:rPr>
  </w:style>
  <w:style w:type="paragraph" w:customStyle="1" w:styleId="ARLTSig">
    <w:name w:val="AR L/T Sig"/>
    <w:pPr>
      <w:tabs>
        <w:tab w:val="right" w:pos="6480"/>
      </w:tabs>
      <w:ind w:left="3600"/>
      <w:jc w:val="both"/>
    </w:pPr>
    <w:rPr>
      <w:rFonts w:ascii="Times" w:hAnsi="Times"/>
      <w:noProof/>
      <w:sz w:val="24"/>
    </w:rPr>
  </w:style>
  <w:style w:type="paragraph" w:customStyle="1" w:styleId="ARn7">
    <w:name w:val="AR n7"/>
    <w:pPr>
      <w:tabs>
        <w:tab w:val="left" w:pos="600"/>
        <w:tab w:val="left" w:pos="1200"/>
        <w:tab w:val="left" w:pos="1800"/>
        <w:tab w:val="left" w:pos="5400"/>
        <w:tab w:val="left" w:pos="6000"/>
        <w:tab w:val="left" w:pos="6600"/>
        <w:tab w:val="right" w:pos="8640"/>
      </w:tabs>
      <w:spacing w:before="20"/>
    </w:pPr>
    <w:rPr>
      <w:rFonts w:ascii="Helvetica" w:hAnsi="Helvetica"/>
      <w:caps/>
      <w:noProof/>
      <w:sz w:val="14"/>
    </w:rPr>
  </w:style>
  <w:style w:type="paragraph" w:customStyle="1" w:styleId="ARn6">
    <w:name w:val="AR n6"/>
    <w:basedOn w:val="ARn7"/>
    <w:pPr>
      <w:spacing w:before="0" w:after="20"/>
      <w:ind w:left="80"/>
    </w:pPr>
    <w:rPr>
      <w:sz w:val="12"/>
    </w:rPr>
  </w:style>
  <w:style w:type="paragraph" w:customStyle="1" w:styleId="ARLTDate">
    <w:name w:val="AR L/T Date"/>
    <w:pPr>
      <w:tabs>
        <w:tab w:val="left" w:pos="600"/>
        <w:tab w:val="left" w:pos="1200"/>
        <w:tab w:val="left" w:pos="1800"/>
        <w:tab w:val="right" w:pos="6480"/>
        <w:tab w:val="right" w:pos="7920"/>
        <w:tab w:val="right" w:pos="8640"/>
      </w:tabs>
      <w:jc w:val="right"/>
    </w:pPr>
    <w:rPr>
      <w:rFonts w:ascii="Times" w:hAnsi="Times"/>
      <w:noProof/>
      <w:sz w:val="24"/>
    </w:rPr>
  </w:style>
  <w:style w:type="paragraph" w:customStyle="1" w:styleId="Bullet">
    <w:name w:val="Bullet"/>
    <w:basedOn w:val="Section"/>
    <w:pPr>
      <w:spacing w:before="80" w:line="240" w:lineRule="auto"/>
      <w:ind w:left="440" w:right="360" w:hanging="224"/>
    </w:pPr>
    <w:rPr>
      <w:sz w:val="24"/>
    </w:rPr>
  </w:style>
  <w:style w:type="paragraph" w:customStyle="1" w:styleId="StaffDraftHeader">
    <w:name w:val="Staff Draft Header"/>
    <w:basedOn w:val="Header"/>
    <w:pPr>
      <w:pBdr>
        <w:bottom w:val="single" w:sz="2" w:space="2" w:color="auto"/>
      </w:pBdr>
      <w:tabs>
        <w:tab w:val="clear" w:pos="3240"/>
        <w:tab w:val="clear" w:pos="6480"/>
        <w:tab w:val="center" w:pos="4320"/>
      </w:tabs>
      <w:jc w:val="center"/>
    </w:pPr>
    <w:rPr>
      <w:rFonts w:ascii="Times" w:hAnsi="Times"/>
      <w:i/>
      <w:caps w:val="0"/>
      <w:sz w:val="20"/>
    </w:rPr>
  </w:style>
  <w:style w:type="paragraph" w:customStyle="1" w:styleId="Cover32">
    <w:name w:val="Cover 32"/>
    <w:pPr>
      <w:framePr w:hSpace="180" w:vSpace="180" w:wrap="auto" w:hAnchor="page" w:xAlign="center" w:yAlign="top"/>
      <w:spacing w:line="240" w:lineRule="atLeast"/>
      <w:jc w:val="center"/>
    </w:pPr>
    <w:rPr>
      <w:b/>
      <w:noProof/>
      <w:sz w:val="64"/>
    </w:rPr>
  </w:style>
  <w:style w:type="paragraph" w:customStyle="1" w:styleId="MemoCenterHeading">
    <w:name w:val="Memo Center Heading"/>
    <w:next w:val="MemoFlushHeading"/>
    <w:pPr>
      <w:keepNext/>
      <w:tabs>
        <w:tab w:val="right" w:pos="8640"/>
      </w:tabs>
      <w:spacing w:before="320" w:line="360" w:lineRule="atLeast"/>
      <w:jc w:val="center"/>
    </w:pPr>
    <w:rPr>
      <w:rFonts w:ascii="Palatino" w:hAnsi="Palatino"/>
      <w:smallCaps/>
      <w:noProof/>
      <w:sz w:val="24"/>
    </w:rPr>
  </w:style>
  <w:style w:type="paragraph" w:customStyle="1" w:styleId="MemoFlushHeading">
    <w:name w:val="Memo Flush Heading"/>
    <w:next w:val="MemoBody"/>
    <w:pPr>
      <w:keepNext/>
      <w:tabs>
        <w:tab w:val="right" w:pos="8640"/>
      </w:tabs>
      <w:spacing w:before="240" w:line="360" w:lineRule="atLeast"/>
    </w:pPr>
    <w:rPr>
      <w:rFonts w:ascii="Palatino" w:hAnsi="Palatino"/>
      <w:b/>
      <w:noProof/>
      <w:sz w:val="24"/>
    </w:rPr>
  </w:style>
  <w:style w:type="paragraph" w:customStyle="1" w:styleId="MemoBody">
    <w:name w:val="Memo Body"/>
    <w:pPr>
      <w:tabs>
        <w:tab w:val="left" w:pos="720"/>
        <w:tab w:val="right" w:pos="8640"/>
      </w:tabs>
      <w:spacing w:line="360" w:lineRule="atLeast"/>
      <w:ind w:firstLine="360"/>
      <w:jc w:val="both"/>
    </w:pPr>
    <w:rPr>
      <w:rFonts w:ascii="Palatino" w:hAnsi="Palatino"/>
      <w:noProof/>
      <w:sz w:val="24"/>
    </w:rPr>
  </w:style>
  <w:style w:type="paragraph" w:customStyle="1" w:styleId="Memox1">
    <w:name w:val="Memox 1"/>
    <w:next w:val="Memox2"/>
    <w:pPr>
      <w:pBdr>
        <w:top w:val="single" w:sz="6" w:space="2" w:color="auto"/>
      </w:pBdr>
      <w:tabs>
        <w:tab w:val="right" w:pos="8640"/>
      </w:tabs>
    </w:pPr>
    <w:rPr>
      <w:rFonts w:ascii="Palatino" w:hAnsi="Palatino"/>
      <w:noProof/>
    </w:rPr>
  </w:style>
  <w:style w:type="paragraph" w:customStyle="1" w:styleId="Memox2">
    <w:name w:val="Memox 2"/>
    <w:pPr>
      <w:tabs>
        <w:tab w:val="right" w:pos="8640"/>
      </w:tabs>
      <w:spacing w:before="240" w:after="320"/>
      <w:ind w:left="1440" w:hanging="1440"/>
      <w:jc w:val="center"/>
    </w:pPr>
    <w:rPr>
      <w:rFonts w:ascii="Palatino" w:hAnsi="Palatino"/>
      <w:noProof/>
      <w:sz w:val="26"/>
    </w:rPr>
  </w:style>
  <w:style w:type="paragraph" w:customStyle="1" w:styleId="ExHeader">
    <w:name w:val="Ex Header"/>
    <w:basedOn w:val="Header"/>
    <w:pPr>
      <w:pBdr>
        <w:bottom w:val="single" w:sz="2" w:space="2" w:color="auto"/>
      </w:pBdr>
      <w:tabs>
        <w:tab w:val="clear" w:pos="3240"/>
        <w:tab w:val="clear" w:pos="6480"/>
        <w:tab w:val="center" w:pos="4320"/>
      </w:tabs>
      <w:jc w:val="center"/>
    </w:pPr>
    <w:rPr>
      <w:rFonts w:ascii="Times" w:hAnsi="Times"/>
      <w:i/>
      <w:caps w:val="0"/>
      <w:sz w:val="20"/>
    </w:rPr>
  </w:style>
  <w:style w:type="paragraph" w:customStyle="1" w:styleId="MemoBodyFlush">
    <w:name w:val="Memo Body Flush"/>
    <w:basedOn w:val="MemoBody"/>
    <w:next w:val="MemoBody"/>
    <w:pPr>
      <w:spacing w:before="240"/>
      <w:ind w:firstLine="0"/>
    </w:pPr>
  </w:style>
  <w:style w:type="paragraph" w:customStyle="1" w:styleId="MemoExhibit">
    <w:name w:val="Memo/Exhibit"/>
    <w:pPr>
      <w:tabs>
        <w:tab w:val="right" w:pos="8640"/>
      </w:tabs>
    </w:pPr>
    <w:rPr>
      <w:rFonts w:ascii="Times" w:hAnsi="Times"/>
      <w:noProof/>
      <w:sz w:val="24"/>
    </w:rPr>
  </w:style>
  <w:style w:type="paragraph" w:customStyle="1" w:styleId="Memox3Centered">
    <w:name w:val="Memox 3 Centered"/>
    <w:pPr>
      <w:pBdr>
        <w:bottom w:val="single" w:sz="2" w:space="3" w:color="auto"/>
      </w:pBdr>
      <w:tabs>
        <w:tab w:val="right" w:pos="8640"/>
      </w:tabs>
      <w:spacing w:before="80" w:after="320"/>
      <w:ind w:left="1440" w:hanging="1440"/>
      <w:jc w:val="center"/>
    </w:pPr>
    <w:rPr>
      <w:rFonts w:ascii="Palatino" w:hAnsi="Palatino"/>
      <w:b/>
      <w:noProof/>
      <w:sz w:val="24"/>
    </w:rPr>
  </w:style>
  <w:style w:type="paragraph" w:customStyle="1" w:styleId="MemoIndentQ">
    <w:name w:val="Memo Indent Q"/>
    <w:pPr>
      <w:tabs>
        <w:tab w:val="left" w:pos="1440"/>
      </w:tabs>
      <w:ind w:left="720" w:right="720" w:firstLine="360"/>
      <w:jc w:val="both"/>
    </w:pPr>
    <w:rPr>
      <w:rFonts w:ascii="Palatino" w:hAnsi="Palatino"/>
      <w:noProof/>
      <w:sz w:val="24"/>
    </w:rPr>
  </w:style>
  <w:style w:type="paragraph" w:customStyle="1" w:styleId="MonacoText">
    <w:name w:val="Monaco Text"/>
    <w:pPr>
      <w:ind w:right="-900"/>
    </w:pPr>
    <w:rPr>
      <w:rFonts w:ascii="Monaco" w:hAnsi="Monaco"/>
      <w:noProof/>
      <w:sz w:val="18"/>
    </w:rPr>
  </w:style>
  <w:style w:type="paragraph" w:customStyle="1" w:styleId="MemoBoilerplate">
    <w:name w:val="Memo Boilerplate"/>
    <w:pPr>
      <w:tabs>
        <w:tab w:val="right" w:pos="8640"/>
      </w:tabs>
      <w:ind w:left="1440" w:hanging="1440"/>
    </w:pPr>
    <w:rPr>
      <w:rFonts w:ascii="Palatino" w:hAnsi="Palatino"/>
      <w:noProof/>
      <w:sz w:val="24"/>
    </w:rPr>
  </w:style>
  <w:style w:type="paragraph" w:customStyle="1" w:styleId="History">
    <w:name w:val="History"/>
    <w:basedOn w:val="Section"/>
    <w:pPr>
      <w:spacing w:before="80" w:line="240" w:lineRule="auto"/>
    </w:pPr>
    <w:rPr>
      <w:i/>
      <w:sz w:val="22"/>
    </w:rPr>
  </w:style>
  <w:style w:type="paragraph" w:customStyle="1" w:styleId="Courier10">
    <w:name w:val="Courier 10"/>
    <w:basedOn w:val="Monaco9"/>
    <w:pPr>
      <w:ind w:right="-900"/>
    </w:pPr>
    <w:rPr>
      <w:rFonts w:ascii="Courier" w:hAnsi="Courier"/>
      <w:sz w:val="20"/>
    </w:rPr>
  </w:style>
  <w:style w:type="paragraph" w:customStyle="1" w:styleId="MemoIndentedText2">
    <w:name w:val="Memo Indented Text 2"/>
    <w:pPr>
      <w:tabs>
        <w:tab w:val="left" w:pos="1440"/>
      </w:tabs>
      <w:ind w:left="360" w:right="360" w:firstLine="360"/>
      <w:jc w:val="both"/>
    </w:pPr>
    <w:rPr>
      <w:rFonts w:ascii="Palatino" w:hAnsi="Palatino"/>
      <w:noProof/>
      <w:sz w:val="24"/>
    </w:rPr>
  </w:style>
  <w:style w:type="paragraph" w:customStyle="1" w:styleId="MemoIndent1">
    <w:name w:val="Memo Indent 1"/>
    <w:basedOn w:val="MemoIndent2"/>
    <w:next w:val="MemoIndent2"/>
    <w:pPr>
      <w:spacing w:before="240"/>
    </w:pPr>
  </w:style>
  <w:style w:type="paragraph" w:customStyle="1" w:styleId="MemoIndent2">
    <w:name w:val="Memo Indent 2"/>
    <w:pPr>
      <w:tabs>
        <w:tab w:val="left" w:pos="1440"/>
      </w:tabs>
      <w:ind w:left="720" w:right="720" w:firstLine="360"/>
      <w:jc w:val="both"/>
    </w:pPr>
    <w:rPr>
      <w:rFonts w:ascii="Palatino" w:hAnsi="Palatino"/>
      <w:noProof/>
      <w:sz w:val="24"/>
    </w:rPr>
  </w:style>
  <w:style w:type="paragraph" w:customStyle="1" w:styleId="footnotetext2">
    <w:name w:val="footnote text 2"/>
    <w:basedOn w:val="FootnoteText"/>
    <w:pPr>
      <w:spacing w:before="0"/>
      <w:ind w:firstLine="360"/>
    </w:pPr>
    <w:rPr>
      <w:sz w:val="20"/>
    </w:rPr>
  </w:style>
  <w:style w:type="paragraph" w:customStyle="1" w:styleId="MemoIndentCmt1">
    <w:name w:val="Memo Indent Cmt 1"/>
    <w:basedOn w:val="MemoIndent1"/>
    <w:next w:val="Normal"/>
    <w:pPr>
      <w:spacing w:before="80"/>
    </w:pPr>
    <w:rPr>
      <w:sz w:val="22"/>
    </w:rPr>
  </w:style>
  <w:style w:type="paragraph" w:customStyle="1" w:styleId="CenterHeading">
    <w:name w:val="Center Heading"/>
    <w:basedOn w:val="Chapter"/>
    <w:pPr>
      <w:spacing w:after="160"/>
      <w:ind w:left="720" w:right="720"/>
    </w:pPr>
  </w:style>
  <w:style w:type="paragraph" w:customStyle="1" w:styleId="name">
    <w:name w:val="name"/>
    <w:next w:val="city"/>
    <w:pPr>
      <w:keepNext/>
      <w:spacing w:before="120"/>
      <w:jc w:val="center"/>
    </w:pPr>
    <w:rPr>
      <w:rFonts w:ascii="Times" w:hAnsi="Times"/>
      <w:smallCaps/>
      <w:noProof/>
      <w:sz w:val="18"/>
    </w:rPr>
  </w:style>
  <w:style w:type="paragraph" w:customStyle="1" w:styleId="city">
    <w:name w:val="city"/>
    <w:pPr>
      <w:jc w:val="center"/>
    </w:pPr>
    <w:rPr>
      <w:rFonts w:ascii="Times" w:hAnsi="Times"/>
      <w:i/>
      <w:noProof/>
      <w:sz w:val="18"/>
    </w:rPr>
  </w:style>
  <w:style w:type="paragraph" w:customStyle="1" w:styleId="12-13">
    <w:name w:val="12-13"/>
    <w:basedOn w:val="ARLTBody"/>
    <w:pPr>
      <w:spacing w:before="0" w:line="260" w:lineRule="atLeast"/>
    </w:pPr>
  </w:style>
  <w:style w:type="paragraph" w:customStyle="1" w:styleId="Cover12c">
    <w:name w:val="Cover 12c"/>
    <w:basedOn w:val="Cover12"/>
    <w:pPr>
      <w:framePr w:wrap="auto"/>
    </w:pPr>
  </w:style>
  <w:style w:type="paragraph" w:customStyle="1" w:styleId="ExTitle">
    <w:name w:val="Ex Title"/>
    <w:basedOn w:val="MemoCenterHeading"/>
    <w:rPr>
      <w:b/>
      <w:sz w:val="28"/>
    </w:rPr>
  </w:style>
  <w:style w:type="paragraph" w:customStyle="1" w:styleId="LetterSignature">
    <w:name w:val="Letter Signature"/>
    <w:pPr>
      <w:spacing w:before="240"/>
      <w:ind w:left="5040"/>
      <w:jc w:val="both"/>
    </w:pPr>
    <w:rPr>
      <w:rFonts w:ascii="Palatino" w:hAnsi="Palatino"/>
      <w:noProof/>
      <w:sz w:val="24"/>
    </w:rPr>
  </w:style>
  <w:style w:type="paragraph" w:customStyle="1" w:styleId="StaffNoteInd1">
    <w:name w:val="Staff Note Ind 1"/>
    <w:basedOn w:val="StaffNote1"/>
    <w:next w:val="StaffNoteInd2"/>
    <w:pPr>
      <w:pBdr>
        <w:top w:val="single" w:sz="2" w:space="0" w:color="auto"/>
        <w:left w:val="single" w:sz="2" w:space="0" w:color="auto"/>
        <w:bottom w:val="single" w:sz="2" w:space="0" w:color="auto"/>
        <w:right w:val="single" w:sz="2" w:space="0" w:color="auto"/>
      </w:pBdr>
      <w:spacing w:before="120" w:after="120"/>
      <w:ind w:left="180" w:right="180" w:firstLine="0"/>
    </w:pPr>
    <w:rPr>
      <w:i w:val="0"/>
    </w:rPr>
  </w:style>
  <w:style w:type="paragraph" w:customStyle="1" w:styleId="StaffNoteInd2">
    <w:name w:val="Staff Note Ind 2"/>
    <w:basedOn w:val="StaffNote1"/>
    <w:next w:val="StaffNoteFlush0"/>
    <w:pPr>
      <w:pBdr>
        <w:top w:val="single" w:sz="2" w:space="0" w:color="auto"/>
        <w:left w:val="single" w:sz="2" w:space="0" w:color="auto"/>
        <w:bottom w:val="single" w:sz="2" w:space="0" w:color="auto"/>
        <w:right w:val="single" w:sz="2" w:space="0" w:color="auto"/>
      </w:pBdr>
      <w:spacing w:before="40"/>
      <w:ind w:left="180" w:right="180" w:firstLine="180"/>
    </w:pPr>
    <w:rPr>
      <w:i w:val="0"/>
    </w:rPr>
  </w:style>
  <w:style w:type="paragraph" w:customStyle="1" w:styleId="StaffNoteFlush0">
    <w:name w:val="Staff Note Flush"/>
    <w:basedOn w:val="StaffNote2"/>
    <w:next w:val="StaffNote2"/>
    <w:pPr>
      <w:pBdr>
        <w:top w:val="single" w:sz="2" w:space="0" w:color="auto"/>
        <w:left w:val="single" w:sz="2" w:space="0" w:color="auto"/>
        <w:bottom w:val="single" w:sz="2" w:space="0" w:color="auto"/>
        <w:right w:val="single" w:sz="2" w:space="0" w:color="auto"/>
      </w:pBdr>
      <w:spacing w:before="120"/>
      <w:ind w:firstLine="0"/>
    </w:pPr>
  </w:style>
  <w:style w:type="paragraph" w:customStyle="1" w:styleId="StaffNoteIndflush">
    <w:name w:val="Staff Note Ind flush"/>
    <w:basedOn w:val="StaffNote1"/>
    <w:next w:val="StaffNoteFlush0"/>
    <w:pPr>
      <w:pBdr>
        <w:top w:val="single" w:sz="2" w:space="0" w:color="auto"/>
        <w:left w:val="single" w:sz="2" w:space="0" w:color="auto"/>
        <w:bottom w:val="single" w:sz="2" w:space="0" w:color="auto"/>
        <w:right w:val="single" w:sz="2" w:space="0" w:color="auto"/>
      </w:pBdr>
      <w:spacing w:before="40"/>
      <w:ind w:left="180" w:right="180" w:firstLine="0"/>
    </w:pPr>
    <w:rPr>
      <w:i w:val="0"/>
    </w:rPr>
  </w:style>
  <w:style w:type="paragraph" w:customStyle="1" w:styleId="Text1">
    <w:name w:val="Text1"/>
    <w:pPr>
      <w:spacing w:line="240" w:lineRule="atLeast"/>
      <w:jc w:val="both"/>
    </w:pPr>
    <w:rPr>
      <w:rFonts w:ascii="Times New Roman" w:hAnsi="Times New Roman"/>
      <w:noProof/>
      <w:sz w:val="24"/>
    </w:rPr>
  </w:style>
  <w:style w:type="paragraph" w:customStyle="1" w:styleId="UAquoote">
    <w:name w:val="UA quoote"/>
    <w:basedOn w:val="Section"/>
    <w:pPr>
      <w:ind w:left="260" w:right="280"/>
    </w:pPr>
    <w:rPr>
      <w:sz w:val="24"/>
    </w:rPr>
  </w:style>
  <w:style w:type="paragraph" w:customStyle="1" w:styleId="CommentText1">
    <w:name w:val="Comment Text1"/>
    <w:basedOn w:val="Normal"/>
    <w:pPr>
      <w:tabs>
        <w:tab w:val="right" w:pos="8640"/>
      </w:tabs>
    </w:pPr>
    <w:rPr>
      <w:rFonts w:ascii="Times" w:hAnsi="Times"/>
      <w:sz w:val="20"/>
    </w:rPr>
  </w:style>
  <w:style w:type="paragraph" w:customStyle="1" w:styleId="Cover1">
    <w:name w:val="Cover1"/>
    <w:pPr>
      <w:framePr w:hSpace="180" w:vSpace="180" w:wrap="auto" w:hAnchor="page" w:xAlign="center" w:yAlign="bottom"/>
      <w:spacing w:before="480" w:line="240" w:lineRule="atLeast"/>
      <w:jc w:val="center"/>
    </w:pPr>
    <w:rPr>
      <w:rFonts w:ascii="Helvetica" w:hAnsi="Helvetica"/>
      <w:noProof/>
      <w:sz w:val="28"/>
    </w:rPr>
  </w:style>
  <w:style w:type="paragraph" w:customStyle="1" w:styleId="technotetemp">
    <w:name w:val="tech note temp"/>
    <w:basedOn w:val="StaffNote1"/>
    <w:pPr>
      <w:pBdr>
        <w:top w:val="single" w:sz="2" w:space="0" w:color="auto"/>
        <w:left w:val="single" w:sz="2" w:space="0" w:color="auto"/>
        <w:bottom w:val="single" w:sz="2" w:space="0" w:color="auto"/>
        <w:right w:val="single" w:sz="2" w:space="0" w:color="auto"/>
      </w:pBdr>
      <w:spacing w:before="120" w:line="240" w:lineRule="auto"/>
      <w:jc w:val="left"/>
    </w:pPr>
    <w:rPr>
      <w:rFonts w:ascii="Palatino" w:hAnsi="Palatino"/>
      <w:b/>
      <w:i w:val="0"/>
      <w:vanish/>
      <w:sz w:val="28"/>
    </w:rPr>
  </w:style>
  <w:style w:type="paragraph" w:customStyle="1" w:styleId="DPAHC1">
    <w:name w:val="DPAHC 1"/>
    <w:basedOn w:val="Section"/>
    <w:pPr>
      <w:keepNext/>
      <w:spacing w:before="240" w:after="40" w:line="280" w:lineRule="atLeast"/>
      <w:ind w:firstLine="0"/>
    </w:pPr>
    <w:rPr>
      <w:sz w:val="24"/>
    </w:rPr>
  </w:style>
  <w:style w:type="paragraph" w:customStyle="1" w:styleId="DPAHC2">
    <w:name w:val="DPAHC 2"/>
    <w:pPr>
      <w:tabs>
        <w:tab w:val="center" w:pos="4320"/>
        <w:tab w:val="right" w:pos="8460"/>
      </w:tabs>
      <w:spacing w:before="40" w:after="40" w:line="260" w:lineRule="atLeast"/>
      <w:ind w:left="180" w:right="180"/>
      <w:jc w:val="both"/>
    </w:pPr>
    <w:rPr>
      <w:rFonts w:ascii="Times" w:hAnsi="Times"/>
      <w:noProof/>
      <w:sz w:val="22"/>
    </w:rPr>
  </w:style>
  <w:style w:type="paragraph" w:customStyle="1" w:styleId="StaffNoteIndent">
    <w:name w:val="Staff Note Indent"/>
    <w:pPr>
      <w:spacing w:before="120" w:after="120" w:line="240" w:lineRule="exact"/>
      <w:ind w:left="180" w:right="180"/>
      <w:jc w:val="both"/>
    </w:pPr>
    <w:rPr>
      <w:rFonts w:ascii="Times" w:hAnsi="Times"/>
      <w:noProof/>
      <w:sz w:val="22"/>
    </w:rPr>
  </w:style>
  <w:style w:type="paragraph" w:customStyle="1" w:styleId="Letter">
    <w:name w:val="Letter"/>
    <w:pPr>
      <w:spacing w:before="100"/>
      <w:ind w:firstLine="360"/>
    </w:pPr>
    <w:rPr>
      <w:rFonts w:ascii="Palatino" w:hAnsi="Palatino"/>
      <w:noProof/>
      <w:sz w:val="24"/>
    </w:rPr>
  </w:style>
  <w:style w:type="paragraph" w:customStyle="1" w:styleId="AddressHeader">
    <w:name w:val="Address Header"/>
    <w:rPr>
      <w:rFonts w:ascii="Palatino" w:hAnsi="Palatino"/>
      <w:noProof/>
      <w:sz w:val="24"/>
    </w:rPr>
  </w:style>
  <w:style w:type="paragraph" w:customStyle="1" w:styleId="DPAHC3">
    <w:name w:val="DPAHC 3"/>
    <w:basedOn w:val="DPAHC2"/>
    <w:pPr>
      <w:keepNext/>
      <w:tabs>
        <w:tab w:val="clear" w:pos="4320"/>
        <w:tab w:val="clear" w:pos="8460"/>
        <w:tab w:val="center" w:pos="2160"/>
        <w:tab w:val="center" w:pos="5580"/>
        <w:tab w:val="center" w:pos="7920"/>
        <w:tab w:val="right" w:pos="8640"/>
      </w:tabs>
      <w:ind w:left="0" w:right="0"/>
      <w:jc w:val="left"/>
    </w:pPr>
  </w:style>
  <w:style w:type="paragraph" w:customStyle="1" w:styleId="BoxedNote">
    <w:name w:val="Boxed Note"/>
    <w:pPr>
      <w:pBdr>
        <w:top w:val="single" w:sz="2" w:space="2" w:color="auto"/>
        <w:left w:val="single" w:sz="2" w:space="2" w:color="auto"/>
        <w:bottom w:val="single" w:sz="2" w:space="2" w:color="auto"/>
        <w:right w:val="single" w:sz="2" w:space="2" w:color="auto"/>
      </w:pBdr>
      <w:spacing w:before="60" w:line="240" w:lineRule="exact"/>
      <w:ind w:left="360" w:right="360"/>
      <w:jc w:val="both"/>
    </w:pPr>
    <w:rPr>
      <w:rFonts w:ascii="Palatino" w:hAnsi="Palatino"/>
      <w:noProof/>
    </w:rPr>
  </w:style>
  <w:style w:type="paragraph" w:customStyle="1" w:styleId="AddressBlock">
    <w:name w:val="Address Block"/>
    <w:rPr>
      <w:rFonts w:ascii="Palatino" w:hAnsi="Palatino"/>
      <w:noProof/>
      <w:sz w:val="24"/>
    </w:rPr>
  </w:style>
  <w:style w:type="paragraph" w:customStyle="1" w:styleId="toc4o">
    <w:name w:val="toc 4o"/>
    <w:basedOn w:val="TOC4"/>
    <w:pPr>
      <w:spacing w:before="60"/>
      <w:ind w:left="1800" w:right="0" w:hanging="780"/>
    </w:pPr>
    <w:rPr>
      <w:rFonts w:ascii="Times" w:hAnsi="Times"/>
      <w:sz w:val="20"/>
    </w:rPr>
  </w:style>
  <w:style w:type="paragraph" w:customStyle="1" w:styleId="toc2o">
    <w:name w:val="toc 2o"/>
    <w:basedOn w:val="TOC2"/>
    <w:pPr>
      <w:keepNext w:val="0"/>
      <w:spacing w:before="120"/>
      <w:ind w:left="1080" w:right="0" w:hanging="1080"/>
    </w:pPr>
    <w:rPr>
      <w:rFonts w:ascii="Times" w:hAnsi="Times"/>
      <w:smallCaps/>
    </w:rPr>
  </w:style>
  <w:style w:type="paragraph" w:customStyle="1" w:styleId="toc3o">
    <w:name w:val="toc 3o"/>
    <w:basedOn w:val="TOC3"/>
    <w:pPr>
      <w:spacing w:before="60"/>
      <w:ind w:left="1340" w:right="0" w:hanging="340"/>
    </w:pPr>
    <w:rPr>
      <w:rFonts w:ascii="Times" w:hAnsi="Times"/>
    </w:rPr>
  </w:style>
  <w:style w:type="paragraph" w:customStyle="1" w:styleId="Continuation">
    <w:name w:val="Continuation"/>
    <w:pPr>
      <w:keepNext/>
      <w:tabs>
        <w:tab w:val="right" w:leader="dot" w:pos="6480"/>
      </w:tabs>
      <w:spacing w:before="20" w:after="80"/>
      <w:ind w:right="720"/>
    </w:pPr>
    <w:rPr>
      <w:rFonts w:ascii="Times" w:hAnsi="Times"/>
      <w:i/>
      <w:noProof/>
    </w:rPr>
  </w:style>
  <w:style w:type="paragraph" w:customStyle="1" w:styleId="linetop">
    <w:name w:val="line top"/>
    <w:basedOn w:val="Section"/>
    <w:pPr>
      <w:keepNext/>
      <w:pBdr>
        <w:top w:val="single" w:sz="2" w:space="2" w:color="auto"/>
      </w:pBdr>
      <w:tabs>
        <w:tab w:val="center" w:pos="4320"/>
      </w:tabs>
      <w:spacing w:before="240" w:line="280" w:lineRule="atLeast"/>
      <w:ind w:firstLine="0"/>
      <w:jc w:val="left"/>
    </w:pPr>
    <w:rPr>
      <w:sz w:val="24"/>
    </w:rPr>
  </w:style>
  <w:style w:type="paragraph" w:customStyle="1" w:styleId="linetopmid">
    <w:name w:val="line top mid"/>
    <w:basedOn w:val="Section"/>
    <w:pPr>
      <w:pBdr>
        <w:top w:val="single" w:sz="2" w:space="0" w:color="auto"/>
        <w:between w:val="single" w:sz="2" w:space="0" w:color="auto"/>
      </w:pBdr>
      <w:spacing w:line="280" w:lineRule="atLeast"/>
    </w:pPr>
    <w:rPr>
      <w:sz w:val="24"/>
    </w:rPr>
  </w:style>
  <w:style w:type="paragraph" w:customStyle="1" w:styleId="Zapfbox">
    <w:name w:val="Zapf box"/>
    <w:basedOn w:val="Section"/>
    <w:pPr>
      <w:tabs>
        <w:tab w:val="left" w:pos="720"/>
      </w:tabs>
      <w:spacing w:before="160" w:line="280" w:lineRule="atLeast"/>
      <w:ind w:left="180" w:firstLine="0"/>
    </w:pPr>
    <w:rPr>
      <w:sz w:val="24"/>
    </w:rPr>
  </w:style>
  <w:style w:type="paragraph" w:customStyle="1" w:styleId="StaffNoteUAbody">
    <w:name w:val="Staff Note UA body"/>
    <w:basedOn w:val="StaffNoteIndent"/>
    <w:next w:val="StaffNoteFlush0"/>
    <w:pPr>
      <w:spacing w:before="40" w:after="0"/>
      <w:ind w:firstLine="180"/>
    </w:pPr>
  </w:style>
  <w:style w:type="paragraph" w:customStyle="1" w:styleId="StaffNoteUAhead">
    <w:name w:val="Staff Note UA head"/>
    <w:basedOn w:val="StaffNoteIndent"/>
    <w:next w:val="StaffNoteUAbody"/>
    <w:pPr>
      <w:spacing w:before="40" w:after="0" w:line="360" w:lineRule="atLeast"/>
    </w:pPr>
    <w:rPr>
      <w:b/>
      <w:i/>
    </w:rPr>
  </w:style>
  <w:style w:type="paragraph" w:customStyle="1" w:styleId="FootnoteText1">
    <w:name w:val="Footnote Text1"/>
    <w:basedOn w:val="FootnoteText"/>
    <w:pPr>
      <w:tabs>
        <w:tab w:val="decimal" w:pos="360"/>
        <w:tab w:val="left" w:pos="540"/>
      </w:tabs>
      <w:ind w:firstLine="0"/>
    </w:pPr>
    <w:rPr>
      <w:rFonts w:ascii="New York" w:hAnsi="New York"/>
      <w:sz w:val="20"/>
    </w:rPr>
  </w:style>
  <w:style w:type="paragraph" w:customStyle="1" w:styleId="SectionFlushIndent">
    <w:name w:val="Section Flush Indent"/>
    <w:basedOn w:val="SectionFlush"/>
    <w:pPr>
      <w:spacing w:after="80" w:line="280" w:lineRule="atLeast"/>
      <w:ind w:left="260" w:right="280"/>
    </w:pPr>
    <w:rPr>
      <w:sz w:val="24"/>
    </w:rPr>
  </w:style>
  <w:style w:type="paragraph" w:customStyle="1" w:styleId="StaffNoteEnumerated">
    <w:name w:val="Staff Note Enumerated"/>
    <w:basedOn w:val="StaffNote1"/>
    <w:pPr>
      <w:pBdr>
        <w:top w:val="single" w:sz="2" w:space="0" w:color="auto"/>
        <w:left w:val="single" w:sz="2" w:space="0" w:color="auto"/>
        <w:bottom w:val="single" w:sz="2" w:space="0" w:color="auto"/>
        <w:right w:val="single" w:sz="2" w:space="0" w:color="auto"/>
      </w:pBdr>
      <w:ind w:firstLine="180"/>
    </w:pPr>
    <w:rPr>
      <w:i w:val="0"/>
    </w:rPr>
  </w:style>
  <w:style w:type="paragraph" w:customStyle="1" w:styleId="Comment3">
    <w:name w:val="Comment 3"/>
    <w:basedOn w:val="Comment1"/>
    <w:pPr>
      <w:keepNext/>
      <w:spacing w:before="100"/>
      <w:jc w:val="center"/>
    </w:pPr>
    <w:rPr>
      <w:b/>
    </w:rPr>
  </w:style>
  <w:style w:type="paragraph" w:customStyle="1" w:styleId="Textcom">
    <w:name w:val="Text com"/>
    <w:basedOn w:val="Normal"/>
    <w:pPr>
      <w:ind w:left="360" w:right="360"/>
      <w:jc w:val="both"/>
    </w:pPr>
    <w:rPr>
      <w:rFonts w:ascii="Times New Roman" w:hAnsi="Times New Roman"/>
      <w:sz w:val="22"/>
    </w:rPr>
  </w:style>
  <w:style w:type="paragraph" w:customStyle="1" w:styleId="Textsec">
    <w:name w:val="Text sec"/>
    <w:basedOn w:val="Normal"/>
    <w:pPr>
      <w:spacing w:line="360" w:lineRule="atLeast"/>
      <w:jc w:val="both"/>
    </w:pPr>
    <w:rPr>
      <w:rFonts w:ascii="Times New Roman" w:hAnsi="Times New Roman"/>
    </w:rPr>
  </w:style>
  <w:style w:type="paragraph" w:customStyle="1" w:styleId="ComHead">
    <w:name w:val="Com Head"/>
    <w:basedOn w:val="Normal"/>
    <w:pPr>
      <w:tabs>
        <w:tab w:val="left" w:pos="-144"/>
        <w:tab w:val="left" w:pos="57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s>
      <w:spacing w:before="240" w:after="80"/>
      <w:jc w:val="center"/>
    </w:pPr>
    <w:rPr>
      <w:rFonts w:ascii="Times New Roman" w:hAnsi="Times New Roman"/>
      <w:b/>
    </w:rPr>
  </w:style>
  <w:style w:type="paragraph" w:customStyle="1" w:styleId="Sectionspecial">
    <w:name w:val="Section special"/>
    <w:basedOn w:val="Section"/>
    <w:pPr>
      <w:spacing w:line="260" w:lineRule="exact"/>
      <w:ind w:left="360" w:right="360"/>
    </w:pPr>
    <w:rPr>
      <w:sz w:val="24"/>
    </w:rPr>
  </w:style>
  <w:style w:type="paragraph" w:customStyle="1" w:styleId="SectionIndent1">
    <w:name w:val="Section Indent 1"/>
    <w:next w:val="SectionIndent2"/>
    <w:pPr>
      <w:tabs>
        <w:tab w:val="left" w:pos="1440"/>
      </w:tabs>
      <w:spacing w:before="240"/>
      <w:ind w:left="360" w:right="360" w:firstLine="360"/>
      <w:jc w:val="both"/>
    </w:pPr>
    <w:rPr>
      <w:rFonts w:ascii="Times" w:hAnsi="Times"/>
      <w:noProof/>
      <w:sz w:val="24"/>
    </w:rPr>
  </w:style>
  <w:style w:type="paragraph" w:customStyle="1" w:styleId="SectionIndent2">
    <w:name w:val="Section Indent 2"/>
    <w:basedOn w:val="SectionIndent1"/>
    <w:pPr>
      <w:spacing w:before="0"/>
    </w:pPr>
  </w:style>
  <w:style w:type="paragraph" w:customStyle="1" w:styleId="StaffNoteCBA">
    <w:name w:val="Staff Note CBA"/>
    <w:basedOn w:val="StaffNote2"/>
    <w:next w:val="StaffNoteFlush0"/>
    <w:pPr>
      <w:pBdr>
        <w:top w:val="single" w:sz="2" w:space="0" w:color="auto"/>
        <w:left w:val="single" w:sz="2" w:space="0" w:color="auto"/>
        <w:bottom w:val="single" w:sz="2" w:space="0" w:color="auto"/>
        <w:right w:val="single" w:sz="2" w:space="0" w:color="auto"/>
      </w:pBdr>
      <w:spacing w:before="60"/>
      <w:ind w:left="260" w:hanging="260"/>
    </w:pPr>
  </w:style>
  <w:style w:type="paragraph" w:customStyle="1" w:styleId="Commentindent">
    <w:name w:val="Comment indent"/>
    <w:basedOn w:val="Comment1"/>
    <w:pPr>
      <w:spacing w:before="120" w:after="120"/>
      <w:ind w:left="180" w:right="180"/>
    </w:pPr>
  </w:style>
  <w:style w:type="paragraph" w:customStyle="1" w:styleId="MemoHeadingCenter">
    <w:name w:val="Memo Heading Center"/>
    <w:next w:val="MemoHeadingFlush"/>
    <w:rsid w:val="00ED6F70"/>
    <w:pPr>
      <w:keepNext/>
      <w:spacing w:before="320" w:after="160" w:line="360" w:lineRule="atLeast"/>
      <w:jc w:val="center"/>
    </w:pPr>
    <w:rPr>
      <w:rFonts w:ascii="Palatino" w:hAnsi="Palatino" w:cs="Times"/>
      <w:smallCaps/>
      <w:sz w:val="24"/>
    </w:rPr>
  </w:style>
  <w:style w:type="paragraph" w:customStyle="1" w:styleId="MemoHeadingFlush">
    <w:name w:val="Memo Heading Flush"/>
    <w:next w:val="MemoBody"/>
    <w:rsid w:val="00ED6F70"/>
    <w:pPr>
      <w:keepNext/>
      <w:spacing w:before="240" w:after="80"/>
      <w:ind w:left="720" w:hanging="720"/>
    </w:pPr>
    <w:rPr>
      <w:rFonts w:ascii="Palatino" w:hAnsi="Palatino" w:cs="Times"/>
      <w:b/>
      <w:sz w:val="24"/>
    </w:rPr>
  </w:style>
  <w:style w:type="paragraph" w:customStyle="1" w:styleId="MemoHeadingItalic">
    <w:name w:val="Memo Heading Italic"/>
    <w:next w:val="MemoBody"/>
    <w:rsid w:val="00ED6F70"/>
    <w:pPr>
      <w:keepNext/>
      <w:spacing w:before="240" w:after="80"/>
      <w:ind w:left="720" w:hanging="720"/>
      <w:jc w:val="both"/>
    </w:pPr>
    <w:rPr>
      <w:rFonts w:ascii="Palatino" w:hAnsi="Palatino" w:cs="Times"/>
      <w:i/>
      <w:sz w:val="24"/>
    </w:rPr>
  </w:style>
  <w:style w:type="paragraph" w:customStyle="1" w:styleId="Memox10">
    <w:name w:val="° Memox 1"/>
    <w:next w:val="Memox20"/>
    <w:rsid w:val="00ED6F70"/>
    <w:pPr>
      <w:tabs>
        <w:tab w:val="right" w:pos="8640"/>
      </w:tabs>
      <w:spacing w:before="60"/>
    </w:pPr>
    <w:rPr>
      <w:rFonts w:ascii="Palatino" w:hAnsi="Palatino" w:cs="Times"/>
    </w:rPr>
  </w:style>
  <w:style w:type="paragraph" w:customStyle="1" w:styleId="Memox20">
    <w:name w:val="° Memox 2"/>
    <w:next w:val="Memox3"/>
    <w:rsid w:val="00ED6F70"/>
    <w:pPr>
      <w:spacing w:before="240" w:after="320"/>
      <w:ind w:left="1440" w:hanging="1440"/>
      <w:jc w:val="center"/>
    </w:pPr>
    <w:rPr>
      <w:rFonts w:ascii="Palatino" w:hAnsi="Palatino" w:cs="Times"/>
      <w:sz w:val="26"/>
    </w:rPr>
  </w:style>
  <w:style w:type="paragraph" w:customStyle="1" w:styleId="Memox3">
    <w:name w:val="° Memox 3"/>
    <w:next w:val="MemoBody"/>
    <w:rsid w:val="00ED6F70"/>
    <w:pPr>
      <w:pBdr>
        <w:bottom w:val="single" w:sz="6" w:space="5" w:color="auto"/>
      </w:pBdr>
      <w:spacing w:before="80" w:after="320"/>
      <w:jc w:val="center"/>
    </w:pPr>
    <w:rPr>
      <w:rFonts w:ascii="Palatino" w:hAnsi="Palatino" w:cs="Times"/>
      <w:b/>
      <w:sz w:val="24"/>
    </w:rPr>
  </w:style>
  <w:style w:type="paragraph" w:customStyle="1" w:styleId="Memox0">
    <w:name w:val="° Memox 0"/>
    <w:next w:val="Memox10"/>
    <w:rsid w:val="00ED6F70"/>
    <w:pPr>
      <w:pBdr>
        <w:bottom w:val="single" w:sz="6" w:space="2" w:color="auto"/>
      </w:pBdr>
      <w:tabs>
        <w:tab w:val="right" w:pos="8640"/>
      </w:tabs>
      <w:jc w:val="center"/>
    </w:pPr>
    <w:rPr>
      <w:rFonts w:ascii="Palatino" w:hAnsi="Palatino" w:cs="Times"/>
      <w:smallCaps/>
      <w:spacing w:val="20"/>
      <w:sz w:val="18"/>
    </w:rPr>
  </w:style>
  <w:style w:type="paragraph" w:customStyle="1" w:styleId="MemoHangIndent1">
    <w:name w:val="Memo Hang Indent 1"/>
    <w:basedOn w:val="MemoIndent1"/>
    <w:next w:val="MemoHangIndent2"/>
    <w:rsid w:val="00ED6F70"/>
    <w:pPr>
      <w:tabs>
        <w:tab w:val="clear" w:pos="1440"/>
        <w:tab w:val="left" w:pos="1080"/>
      </w:tabs>
      <w:ind w:left="800" w:hanging="440"/>
    </w:pPr>
    <w:rPr>
      <w:rFonts w:cs="Times"/>
      <w:noProof w:val="0"/>
    </w:rPr>
  </w:style>
  <w:style w:type="paragraph" w:customStyle="1" w:styleId="MemoHangIndent2">
    <w:name w:val="Memo Hang Indent 2"/>
    <w:basedOn w:val="MemoIndent2"/>
    <w:rsid w:val="00ED6F70"/>
    <w:pPr>
      <w:tabs>
        <w:tab w:val="clear" w:pos="1440"/>
        <w:tab w:val="left" w:pos="1080"/>
      </w:tabs>
      <w:spacing w:before="80"/>
      <w:ind w:left="800" w:hanging="440"/>
    </w:pPr>
    <w:rPr>
      <w:rFonts w:cs="Times"/>
      <w:noProof w:val="0"/>
    </w:rPr>
  </w:style>
  <w:style w:type="paragraph" w:customStyle="1" w:styleId="MemoBody8">
    <w:name w:val="Memo Body 8"/>
    <w:basedOn w:val="MemoBody"/>
    <w:next w:val="MemoBody"/>
    <w:rsid w:val="00ED6F70"/>
    <w:pPr>
      <w:tabs>
        <w:tab w:val="clear" w:pos="8640"/>
      </w:tabs>
      <w:spacing w:before="160"/>
    </w:pPr>
    <w:rPr>
      <w:rFonts w:cs="Times"/>
      <w:noProof w:val="0"/>
    </w:rPr>
  </w:style>
  <w:style w:type="paragraph" w:customStyle="1" w:styleId="MemoBoilerplate0">
    <w:name w:val="° Memo Boilerplate"/>
    <w:rsid w:val="00ED6F70"/>
    <w:pPr>
      <w:tabs>
        <w:tab w:val="right" w:pos="8640"/>
      </w:tabs>
      <w:ind w:left="1440" w:hanging="1440"/>
    </w:pPr>
    <w:rPr>
      <w:rFonts w:ascii="Palatino" w:hAnsi="Palatino" w:cs="Times"/>
      <w:sz w:val="24"/>
    </w:rPr>
  </w:style>
  <w:style w:type="paragraph" w:customStyle="1" w:styleId="ExhibitList">
    <w:name w:val="Exhibit List"/>
    <w:rsid w:val="00ED6F70"/>
    <w:pPr>
      <w:tabs>
        <w:tab w:val="decimal" w:pos="720"/>
        <w:tab w:val="left" w:pos="980"/>
        <w:tab w:val="right" w:leader="dot" w:pos="8280"/>
      </w:tabs>
      <w:spacing w:before="60"/>
      <w:ind w:left="1260" w:right="1080" w:hanging="900"/>
    </w:pPr>
    <w:rPr>
      <w:rFonts w:ascii="Palatino" w:hAnsi="Palatino" w:cs="Times"/>
      <w:sz w:val="22"/>
    </w:rPr>
  </w:style>
  <w:style w:type="paragraph" w:customStyle="1" w:styleId="MemoIndentHeading">
    <w:name w:val="Memo Indent Heading"/>
    <w:basedOn w:val="MemoBody"/>
    <w:next w:val="MemoBody"/>
    <w:rsid w:val="00ED6F70"/>
    <w:pPr>
      <w:keepNext/>
      <w:tabs>
        <w:tab w:val="clear" w:pos="720"/>
        <w:tab w:val="clear" w:pos="8640"/>
      </w:tabs>
      <w:spacing w:before="160" w:line="240" w:lineRule="auto"/>
      <w:ind w:left="1440" w:right="720" w:hanging="720"/>
      <w:jc w:val="left"/>
    </w:pPr>
    <w:rPr>
      <w:rFonts w:cs="Times"/>
      <w:b/>
      <w:noProof w:val="0"/>
    </w:rPr>
  </w:style>
  <w:style w:type="character" w:customStyle="1" w:styleId="documentbody">
    <w:name w:val="documentbody"/>
    <w:basedOn w:val="DefaultParagraphFont"/>
    <w:rsid w:val="00ED6F70"/>
  </w:style>
  <w:style w:type="character" w:customStyle="1" w:styleId="informationalsmall">
    <w:name w:val="informationalsmall"/>
    <w:basedOn w:val="DefaultParagraphFont"/>
    <w:rsid w:val="00ED6F70"/>
  </w:style>
  <w:style w:type="paragraph" w:styleId="HTMLPreformatted">
    <w:name w:val="HTML Preformatted"/>
    <w:basedOn w:val="Normal"/>
    <w:rsid w:val="00ED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Times New Roman"/>
      <w:sz w:val="20"/>
    </w:rPr>
  </w:style>
  <w:style w:type="paragraph" w:customStyle="1" w:styleId="MemoHeadingHand">
    <w:name w:val="Memo Heading Hand"/>
    <w:basedOn w:val="Normal"/>
    <w:rsid w:val="00ED6F70"/>
    <w:pPr>
      <w:keepNext/>
      <w:spacing w:before="240" w:after="80"/>
      <w:ind w:hanging="720"/>
      <w:jc w:val="both"/>
    </w:pPr>
    <w:rPr>
      <w:rFonts w:ascii="Zapf Dingbats" w:hAnsi="Zapf Dingbats" w:cs="Courier"/>
      <w:i/>
      <w:position w:val="-2"/>
      <w:sz w:val="28"/>
      <w:szCs w:val="28"/>
    </w:rPr>
  </w:style>
  <w:style w:type="paragraph" w:styleId="EnvelopeAddress">
    <w:name w:val="envelope address"/>
    <w:basedOn w:val="Normal"/>
    <w:rsid w:val="00ED6F70"/>
    <w:pPr>
      <w:framePr w:w="7920" w:h="1980" w:hRule="exact" w:hSpace="180" w:wrap="auto" w:hAnchor="page" w:xAlign="center" w:yAlign="bottom"/>
      <w:ind w:left="2880"/>
    </w:pPr>
    <w:rPr>
      <w:rFonts w:ascii="Arial" w:hAnsi="Arial" w:cs="Times New Roman"/>
      <w:sz w:val="26"/>
      <w:szCs w:val="24"/>
    </w:rPr>
  </w:style>
  <w:style w:type="paragraph" w:customStyle="1" w:styleId="IndentHang1">
    <w:name w:val="Indent Hang 1"/>
    <w:basedOn w:val="Normal"/>
    <w:rsid w:val="00ED6F70"/>
    <w:pPr>
      <w:spacing w:before="160" w:after="40"/>
      <w:ind w:left="620" w:right="360" w:hanging="260"/>
      <w:jc w:val="both"/>
    </w:pPr>
    <w:rPr>
      <w:rFonts w:ascii="Times" w:hAnsi="Times" w:cs="Geneva"/>
    </w:rPr>
  </w:style>
  <w:style w:type="paragraph" w:customStyle="1" w:styleId="IndentHang2">
    <w:name w:val="Indent Hang 2"/>
    <w:basedOn w:val="IndentedText2"/>
    <w:rsid w:val="00ED6F70"/>
    <w:pPr>
      <w:ind w:left="620" w:hanging="260"/>
    </w:pPr>
    <w:rPr>
      <w:rFonts w:cs="Geneva"/>
    </w:rPr>
  </w:style>
  <w:style w:type="paragraph" w:customStyle="1" w:styleId="BodyFlush">
    <w:name w:val="Body Flush"/>
    <w:basedOn w:val="Body"/>
    <w:next w:val="Body"/>
    <w:rsid w:val="00ED6F70"/>
    <w:pPr>
      <w:spacing w:before="160"/>
      <w:ind w:firstLine="0"/>
    </w:pPr>
  </w:style>
  <w:style w:type="paragraph" w:customStyle="1" w:styleId="Body">
    <w:name w:val="Body"/>
    <w:basedOn w:val="Section"/>
    <w:rsid w:val="00ED6F70"/>
    <w:pPr>
      <w:spacing w:line="300" w:lineRule="exact"/>
    </w:pPr>
    <w:rPr>
      <w:rFonts w:cs="Geneva"/>
    </w:rPr>
  </w:style>
  <w:style w:type="paragraph" w:customStyle="1" w:styleId="BodyIndent1">
    <w:name w:val="Body Indent 1"/>
    <w:basedOn w:val="Section"/>
    <w:next w:val="BodyIndent2"/>
    <w:rsid w:val="00ED6F70"/>
    <w:pPr>
      <w:spacing w:before="160" w:line="260" w:lineRule="exact"/>
      <w:ind w:left="360" w:right="360"/>
    </w:pPr>
    <w:rPr>
      <w:rFonts w:cs="Geneva"/>
      <w:sz w:val="24"/>
    </w:rPr>
  </w:style>
  <w:style w:type="paragraph" w:customStyle="1" w:styleId="BodyIndent2">
    <w:name w:val="Body Indent 2"/>
    <w:basedOn w:val="BodyIndent1"/>
    <w:rsid w:val="00ED6F70"/>
    <w:pPr>
      <w:spacing w:before="0"/>
    </w:pPr>
  </w:style>
  <w:style w:type="paragraph" w:customStyle="1" w:styleId="CommentInd2">
    <w:name w:val="Comment Ind 2"/>
    <w:basedOn w:val="StaffNote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CommentIndFlush">
    <w:name w:val="Comment Ind Flush"/>
    <w:basedOn w:val="StaffNoteIndflush"/>
    <w:next w:val="Comment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CommentInd1">
    <w:name w:val="Comment Ind 1"/>
    <w:basedOn w:val="StaffNoteInd1"/>
    <w:next w:val="CommentInd2"/>
    <w:rsid w:val="00ED6F70"/>
    <w:pPr>
      <w:pBdr>
        <w:top w:val="none" w:sz="0" w:space="0" w:color="auto"/>
        <w:left w:val="none" w:sz="0" w:space="0" w:color="auto"/>
        <w:bottom w:val="none" w:sz="0" w:space="0" w:color="auto"/>
        <w:right w:val="none" w:sz="0" w:space="0" w:color="auto"/>
      </w:pBdr>
    </w:pPr>
    <w:rPr>
      <w:rFonts w:cs="Geneva"/>
    </w:rPr>
  </w:style>
  <w:style w:type="paragraph" w:customStyle="1" w:styleId="footnotetextind1">
    <w:name w:val="footnote text ind 1"/>
    <w:rsid w:val="00ED6F70"/>
    <w:pPr>
      <w:tabs>
        <w:tab w:val="left" w:pos="540"/>
      </w:tabs>
      <w:spacing w:before="40" w:line="220" w:lineRule="exact"/>
      <w:ind w:left="260" w:right="280" w:firstLine="280"/>
      <w:jc w:val="both"/>
    </w:pPr>
    <w:rPr>
      <w:rFonts w:ascii="Times" w:hAnsi="Times" w:cs="Geneva"/>
      <w:noProof/>
    </w:rPr>
  </w:style>
  <w:style w:type="paragraph" w:customStyle="1" w:styleId="footnotetextind2">
    <w:name w:val="footnote text ind 2"/>
    <w:basedOn w:val="footnotetextind1"/>
    <w:rsid w:val="00ED6F70"/>
    <w:pPr>
      <w:spacing w:before="0"/>
    </w:pPr>
  </w:style>
  <w:style w:type="paragraph" w:customStyle="1" w:styleId="footnotetextindflush">
    <w:name w:val="footnote text ind flush"/>
    <w:basedOn w:val="FootnoteText"/>
    <w:rsid w:val="00ED6F70"/>
    <w:pPr>
      <w:tabs>
        <w:tab w:val="left" w:pos="540"/>
      </w:tabs>
      <w:spacing w:before="40" w:line="220" w:lineRule="exact"/>
      <w:ind w:left="260" w:right="280" w:firstLine="0"/>
    </w:pPr>
    <w:rPr>
      <w:rFonts w:cs="Geneva"/>
      <w:sz w:val="20"/>
    </w:rPr>
  </w:style>
  <w:style w:type="paragraph" w:customStyle="1" w:styleId="footnotetextflush">
    <w:name w:val="footnote text flush"/>
    <w:basedOn w:val="footnotetext2"/>
    <w:next w:val="footnotetext2"/>
    <w:rsid w:val="00ED6F70"/>
    <w:pPr>
      <w:spacing w:before="40" w:line="220" w:lineRule="exact"/>
      <w:ind w:firstLine="0"/>
    </w:pPr>
    <w:rPr>
      <w:rFonts w:cs="Geneva"/>
    </w:rPr>
  </w:style>
  <w:style w:type="paragraph" w:customStyle="1" w:styleId="Comment">
    <w:name w:val="Comment"/>
    <w:next w:val="Comment2"/>
    <w:rsid w:val="00ED6F70"/>
    <w:pPr>
      <w:spacing w:before="60" w:line="240" w:lineRule="exact"/>
      <w:ind w:firstLine="216"/>
      <w:jc w:val="both"/>
    </w:pPr>
    <w:rPr>
      <w:rFonts w:ascii="Times" w:hAnsi="Times" w:cs="Geneva"/>
      <w:noProof/>
      <w:sz w:val="22"/>
    </w:rPr>
  </w:style>
  <w:style w:type="paragraph" w:customStyle="1" w:styleId="DearPerson">
    <w:name w:val="Dear Person"/>
    <w:rsid w:val="00ED6F70"/>
    <w:pPr>
      <w:spacing w:before="240" w:after="80"/>
    </w:pPr>
    <w:rPr>
      <w:rFonts w:ascii="Palatino" w:hAnsi="Palatino" w:cs="Geneva"/>
      <w:noProof/>
      <w:sz w:val="24"/>
    </w:rPr>
  </w:style>
  <w:style w:type="paragraph" w:customStyle="1" w:styleId="StaffNote">
    <w:name w:val="Staff Note"/>
    <w:next w:val="StaffNote2"/>
    <w:rsid w:val="00ED6F70"/>
    <w:pPr>
      <w:spacing w:before="60" w:line="240" w:lineRule="exact"/>
      <w:ind w:firstLine="216"/>
      <w:jc w:val="both"/>
    </w:pPr>
    <w:rPr>
      <w:rFonts w:ascii="Times" w:hAnsi="Times" w:cs="Geneva"/>
      <w:i/>
      <w:noProof/>
      <w:sz w:val="22"/>
    </w:rPr>
  </w:style>
  <w:style w:type="paragraph" w:customStyle="1" w:styleId="Cover2">
    <w:name w:val="Cover 2"/>
    <w:rsid w:val="00ED6F70"/>
    <w:pPr>
      <w:spacing w:after="29"/>
      <w:jc w:val="center"/>
    </w:pPr>
    <w:rPr>
      <w:rFonts w:ascii="Times" w:hAnsi="Times" w:cs="Geneva"/>
      <w:i/>
      <w:noProof/>
    </w:rPr>
  </w:style>
  <w:style w:type="paragraph" w:customStyle="1" w:styleId="Cover11">
    <w:name w:val="Cover 1"/>
    <w:rsid w:val="00ED6F70"/>
    <w:pPr>
      <w:spacing w:before="40" w:line="220" w:lineRule="atLeast"/>
      <w:jc w:val="center"/>
    </w:pPr>
    <w:rPr>
      <w:rFonts w:ascii="Times" w:hAnsi="Times" w:cs="Geneva"/>
      <w:smallCaps/>
      <w:noProof/>
    </w:rPr>
  </w:style>
  <w:style w:type="paragraph" w:customStyle="1" w:styleId="CLRC36Helv">
    <w:name w:val="CLRC 36 Helv"/>
    <w:rsid w:val="00ED6F70"/>
    <w:pPr>
      <w:framePr w:wrap="auto" w:hAnchor="margin"/>
      <w:spacing w:before="240" w:line="240" w:lineRule="atLeast"/>
      <w:jc w:val="center"/>
    </w:pPr>
    <w:rPr>
      <w:rFonts w:ascii="Helvetica" w:hAnsi="Helvetica" w:cs="Geneva"/>
      <w:b/>
      <w:noProof/>
      <w:spacing w:val="-35"/>
      <w:sz w:val="72"/>
    </w:rPr>
  </w:style>
  <w:style w:type="paragraph" w:customStyle="1" w:styleId="a">
    <w:name w:val="$"/>
    <w:basedOn w:val="Normal"/>
    <w:rsid w:val="00ED6F70"/>
    <w:pPr>
      <w:tabs>
        <w:tab w:val="left" w:pos="158"/>
        <w:tab w:val="right" w:pos="800"/>
        <w:tab w:val="right" w:pos="8640"/>
      </w:tabs>
      <w:spacing w:before="80"/>
    </w:pPr>
    <w:rPr>
      <w:rFonts w:ascii="Helvetica" w:hAnsi="Helvetica" w:cs="Geneva"/>
      <w:sz w:val="18"/>
    </w:rPr>
  </w:style>
  <w:style w:type="paragraph" w:customStyle="1" w:styleId="LetterAddressee">
    <w:name w:val="Letter Addressee"/>
    <w:rsid w:val="00ED6F70"/>
    <w:pPr>
      <w:tabs>
        <w:tab w:val="left" w:pos="260"/>
      </w:tabs>
    </w:pPr>
    <w:rPr>
      <w:rFonts w:ascii="Palatino" w:hAnsi="Palatino" w:cs="Geneva"/>
      <w:noProof/>
      <w:sz w:val="24"/>
    </w:rPr>
  </w:style>
  <w:style w:type="paragraph" w:customStyle="1" w:styleId="Hangingindent">
    <w:name w:val="Hanging indent"/>
    <w:basedOn w:val="Section"/>
    <w:rsid w:val="00ED6F70"/>
    <w:pPr>
      <w:spacing w:before="160" w:line="300" w:lineRule="exact"/>
      <w:ind w:left="720" w:right="360" w:hanging="540"/>
    </w:pPr>
    <w:rPr>
      <w:rFonts w:cs="Geneva"/>
    </w:rPr>
  </w:style>
  <w:style w:type="paragraph" w:customStyle="1" w:styleId="Section12">
    <w:name w:val="Section 12"/>
    <w:basedOn w:val="Section"/>
    <w:rsid w:val="00ED6F70"/>
    <w:pPr>
      <w:spacing w:line="260" w:lineRule="exact"/>
    </w:pPr>
    <w:rPr>
      <w:rFonts w:cs="Geneva"/>
      <w:sz w:val="24"/>
    </w:rPr>
  </w:style>
  <w:style w:type="paragraph" w:customStyle="1" w:styleId="formheading">
    <w:name w:val="form heading"/>
    <w:basedOn w:val="Section12"/>
    <w:rsid w:val="00ED6F70"/>
    <w:pPr>
      <w:tabs>
        <w:tab w:val="left" w:pos="2160"/>
      </w:tabs>
      <w:spacing w:before="80" w:after="80"/>
    </w:pPr>
  </w:style>
  <w:style w:type="paragraph" w:customStyle="1" w:styleId="ExCenterHeading">
    <w:name w:val="Ex Center Heading"/>
    <w:next w:val="ExFlushHeading"/>
    <w:rsid w:val="00ED6F70"/>
    <w:pPr>
      <w:keepNext/>
      <w:tabs>
        <w:tab w:val="right" w:pos="8640"/>
      </w:tabs>
      <w:spacing w:before="320" w:line="360" w:lineRule="atLeast"/>
      <w:jc w:val="center"/>
    </w:pPr>
    <w:rPr>
      <w:rFonts w:ascii="Times" w:hAnsi="Times" w:cs="Geneva"/>
      <w:smallCaps/>
      <w:noProof/>
      <w:sz w:val="24"/>
    </w:rPr>
  </w:style>
  <w:style w:type="paragraph" w:customStyle="1" w:styleId="ExFlushHeading">
    <w:name w:val="Ex Flush Heading"/>
    <w:basedOn w:val="Normal"/>
    <w:next w:val="ExBody"/>
    <w:rsid w:val="00ED6F70"/>
    <w:pPr>
      <w:keepNext/>
      <w:tabs>
        <w:tab w:val="right" w:pos="8640"/>
      </w:tabs>
      <w:spacing w:before="240" w:line="360" w:lineRule="atLeast"/>
    </w:pPr>
    <w:rPr>
      <w:rFonts w:ascii="Times" w:hAnsi="Times" w:cs="Geneva"/>
      <w:b/>
    </w:rPr>
  </w:style>
  <w:style w:type="paragraph" w:customStyle="1" w:styleId="ExBody">
    <w:name w:val="Ex Body"/>
    <w:rsid w:val="00ED6F70"/>
    <w:pPr>
      <w:tabs>
        <w:tab w:val="left" w:pos="720"/>
        <w:tab w:val="right" w:pos="8640"/>
      </w:tabs>
      <w:spacing w:line="280" w:lineRule="atLeast"/>
      <w:ind w:firstLine="360"/>
      <w:jc w:val="both"/>
    </w:pPr>
    <w:rPr>
      <w:rFonts w:ascii="Times" w:hAnsi="Times" w:cs="Geneva"/>
      <w:noProof/>
      <w:sz w:val="24"/>
    </w:rPr>
  </w:style>
  <w:style w:type="paragraph" w:customStyle="1" w:styleId="ExBodyFlush">
    <w:name w:val="Ex Body Flush"/>
    <w:basedOn w:val="ExBody"/>
    <w:next w:val="ExBody"/>
    <w:rsid w:val="00ED6F70"/>
    <w:pPr>
      <w:spacing w:before="240"/>
      <w:ind w:firstLine="0"/>
    </w:pPr>
  </w:style>
  <w:style w:type="paragraph" w:customStyle="1" w:styleId="ExIndent1">
    <w:name w:val="Ex Indent 1"/>
    <w:basedOn w:val="ExIndent2"/>
    <w:next w:val="ExIndent2"/>
    <w:rsid w:val="00ED6F70"/>
    <w:pPr>
      <w:spacing w:before="240"/>
    </w:pPr>
  </w:style>
  <w:style w:type="paragraph" w:customStyle="1" w:styleId="ExIndent2">
    <w:name w:val="Ex Indent 2"/>
    <w:rsid w:val="00ED6F70"/>
    <w:pPr>
      <w:tabs>
        <w:tab w:val="left" w:pos="1440"/>
      </w:tabs>
      <w:ind w:left="720" w:right="720" w:firstLine="360"/>
      <w:jc w:val="both"/>
    </w:pPr>
    <w:rPr>
      <w:rFonts w:ascii="Times" w:hAnsi="Times" w:cs="Geneva"/>
      <w:noProof/>
      <w:sz w:val="24"/>
    </w:rPr>
  </w:style>
  <w:style w:type="paragraph" w:customStyle="1" w:styleId="ExHead1">
    <w:name w:val="ExHead 1"/>
    <w:next w:val="ExHead2"/>
    <w:rsid w:val="00ED6F70"/>
    <w:pPr>
      <w:pBdr>
        <w:top w:val="single" w:sz="6" w:space="2" w:color="auto"/>
      </w:pBdr>
      <w:tabs>
        <w:tab w:val="right" w:pos="8640"/>
      </w:tabs>
    </w:pPr>
    <w:rPr>
      <w:rFonts w:ascii="Times" w:hAnsi="Times" w:cs="Geneva"/>
      <w:noProof/>
    </w:rPr>
  </w:style>
  <w:style w:type="paragraph" w:customStyle="1" w:styleId="ExHead2">
    <w:name w:val="ExHead 2"/>
    <w:rsid w:val="00ED6F70"/>
    <w:pPr>
      <w:tabs>
        <w:tab w:val="right" w:pos="8640"/>
      </w:tabs>
      <w:ind w:left="1440" w:hanging="1440"/>
      <w:jc w:val="center"/>
    </w:pPr>
    <w:rPr>
      <w:rFonts w:ascii="Times" w:hAnsi="Times" w:cs="Geneva"/>
      <w:noProof/>
      <w:sz w:val="26"/>
    </w:rPr>
  </w:style>
  <w:style w:type="paragraph" w:customStyle="1" w:styleId="ExHead3Centered">
    <w:name w:val="ExHead 3 Centered"/>
    <w:rsid w:val="00ED6F70"/>
    <w:pPr>
      <w:pBdr>
        <w:bottom w:val="single" w:sz="6" w:space="3" w:color="auto"/>
      </w:pBdr>
      <w:tabs>
        <w:tab w:val="right" w:pos="8640"/>
      </w:tabs>
      <w:spacing w:after="320"/>
      <w:ind w:left="1440" w:hanging="1440"/>
      <w:jc w:val="center"/>
    </w:pPr>
    <w:rPr>
      <w:rFonts w:ascii="Times" w:hAnsi="Times" w:cs="Geneva"/>
      <w:b/>
      <w:noProof/>
      <w:sz w:val="24"/>
    </w:rPr>
  </w:style>
  <w:style w:type="paragraph" w:customStyle="1" w:styleId="ExIndentQ">
    <w:name w:val="Ex Indent Q"/>
    <w:rsid w:val="00ED6F70"/>
    <w:pPr>
      <w:tabs>
        <w:tab w:val="left" w:pos="1440"/>
      </w:tabs>
      <w:ind w:left="720" w:right="720" w:firstLine="360"/>
      <w:jc w:val="both"/>
    </w:pPr>
    <w:rPr>
      <w:rFonts w:ascii="Times" w:hAnsi="Times" w:cs="Geneva"/>
      <w:noProof/>
      <w:sz w:val="24"/>
    </w:rPr>
  </w:style>
  <w:style w:type="paragraph" w:customStyle="1" w:styleId="ExBoilerplate">
    <w:name w:val="°Ex Boilerplate"/>
    <w:rsid w:val="00ED6F70"/>
    <w:pPr>
      <w:tabs>
        <w:tab w:val="right" w:pos="8640"/>
      </w:tabs>
      <w:ind w:left="1440" w:hanging="1440"/>
    </w:pPr>
    <w:rPr>
      <w:rFonts w:ascii="Palatino" w:hAnsi="Palatino" w:cs="Geneva"/>
      <w:noProof/>
      <w:sz w:val="24"/>
    </w:rPr>
  </w:style>
  <w:style w:type="paragraph" w:customStyle="1" w:styleId="LetterBody">
    <w:name w:val="Letter Body"/>
    <w:rsid w:val="00ED6F70"/>
    <w:pPr>
      <w:spacing w:before="100"/>
      <w:ind w:firstLine="360"/>
    </w:pPr>
    <w:rPr>
      <w:rFonts w:ascii="Palatino" w:hAnsi="Palatino" w:cs="Geneva"/>
      <w:noProof/>
      <w:sz w:val="24"/>
    </w:rPr>
  </w:style>
  <w:style w:type="paragraph" w:customStyle="1" w:styleId="BodyHangindent2">
    <w:name w:val="Body Hang indent 2"/>
    <w:basedOn w:val="BodyIndent1"/>
    <w:rsid w:val="00ED6F70"/>
    <w:pPr>
      <w:spacing w:before="80"/>
      <w:ind w:left="900" w:hanging="540"/>
    </w:pPr>
  </w:style>
  <w:style w:type="paragraph" w:customStyle="1" w:styleId="BodyHangindent1">
    <w:name w:val="Body Hang indent 1"/>
    <w:basedOn w:val="BodyIndent1"/>
    <w:rsid w:val="00ED6F70"/>
    <w:pPr>
      <w:ind w:left="900" w:hanging="540"/>
    </w:pPr>
  </w:style>
  <w:style w:type="paragraph" w:customStyle="1" w:styleId="headingitalic">
    <w:name w:val="heading italic"/>
    <w:basedOn w:val="Heading6"/>
    <w:rsid w:val="00ED6F70"/>
    <w:pPr>
      <w:keepNext/>
      <w:spacing w:before="240" w:after="40" w:line="260" w:lineRule="exact"/>
      <w:ind w:left="360" w:hanging="360"/>
    </w:pPr>
    <w:rPr>
      <w:rFonts w:cs="Geneva"/>
      <w:b/>
      <w:i/>
      <w:noProof/>
      <w:sz w:val="22"/>
      <w:u w:val="none"/>
    </w:rPr>
  </w:style>
  <w:style w:type="paragraph" w:customStyle="1" w:styleId="toc4i">
    <w:name w:val="toc 4i"/>
    <w:basedOn w:val="TOC4"/>
    <w:rsid w:val="00ED6F70"/>
    <w:pPr>
      <w:ind w:left="1800"/>
    </w:pPr>
    <w:rPr>
      <w:rFonts w:ascii="Times" w:hAnsi="Times" w:cs="Geneva"/>
      <w:sz w:val="20"/>
    </w:rPr>
  </w:style>
  <w:style w:type="paragraph" w:customStyle="1" w:styleId="BillSection">
    <w:name w:val="Bill Section"/>
    <w:basedOn w:val="Section"/>
    <w:rsid w:val="00ED6F70"/>
    <w:pPr>
      <w:keepNext/>
      <w:spacing w:before="320" w:line="300" w:lineRule="exact"/>
    </w:pPr>
    <w:rPr>
      <w:rFonts w:cs="Geneva"/>
    </w:rPr>
  </w:style>
  <w:style w:type="paragraph" w:customStyle="1" w:styleId="Body8">
    <w:name w:val="Body 8"/>
    <w:basedOn w:val="Body"/>
    <w:rsid w:val="00ED6F70"/>
    <w:pPr>
      <w:spacing w:before="160"/>
    </w:pPr>
    <w:rPr>
      <w:rFonts w:cs="Symbol"/>
      <w:noProof w:val="0"/>
    </w:rPr>
  </w:style>
  <w:style w:type="character" w:styleId="Hyperlink">
    <w:name w:val="Hyperlink"/>
    <w:uiPriority w:val="99"/>
    <w:rsid w:val="00ED6F70"/>
    <w:rPr>
      <w:color w:val="0000FF"/>
      <w:u w:val="single"/>
    </w:rPr>
  </w:style>
  <w:style w:type="paragraph" w:styleId="BodyText">
    <w:name w:val="Body Text"/>
    <w:basedOn w:val="Normal"/>
    <w:rsid w:val="00ED6F70"/>
    <w:pPr>
      <w:spacing w:after="120"/>
    </w:pPr>
    <w:rPr>
      <w:rFonts w:ascii="Times New Roman" w:hAnsi="Times New Roman" w:cs="Times New Roman"/>
      <w:szCs w:val="24"/>
    </w:rPr>
  </w:style>
  <w:style w:type="paragraph" w:customStyle="1" w:styleId="ReferenceLine">
    <w:name w:val="Reference Line"/>
    <w:basedOn w:val="BodyText"/>
    <w:rsid w:val="00ED6F70"/>
  </w:style>
  <w:style w:type="paragraph" w:customStyle="1" w:styleId="Tablehead">
    <w:name w:val="Table head"/>
    <w:basedOn w:val="Normal"/>
    <w:rsid w:val="00ED6F70"/>
    <w:pPr>
      <w:keepNext/>
      <w:tabs>
        <w:tab w:val="right" w:pos="3960"/>
        <w:tab w:val="left" w:pos="4680"/>
        <w:tab w:val="right" w:pos="8640"/>
      </w:tabs>
      <w:spacing w:before="80" w:after="80"/>
    </w:pPr>
    <w:rPr>
      <w:rFonts w:ascii="Times" w:hAnsi="Times" w:cs="New York"/>
      <w:b/>
      <w:sz w:val="20"/>
    </w:rPr>
  </w:style>
  <w:style w:type="paragraph" w:customStyle="1" w:styleId="table">
    <w:name w:val="table"/>
    <w:basedOn w:val="Normal"/>
    <w:rsid w:val="00ED6F70"/>
    <w:pPr>
      <w:tabs>
        <w:tab w:val="right" w:leader="dot" w:pos="3960"/>
      </w:tabs>
    </w:pPr>
    <w:rPr>
      <w:rFonts w:ascii="Times" w:hAnsi="Times" w:cs="New York"/>
      <w:sz w:val="20"/>
    </w:rPr>
  </w:style>
  <w:style w:type="paragraph" w:customStyle="1" w:styleId="table2">
    <w:name w:val="table2"/>
    <w:basedOn w:val="table"/>
    <w:rsid w:val="00ED6F70"/>
    <w:pPr>
      <w:tabs>
        <w:tab w:val="right" w:pos="3960"/>
      </w:tabs>
    </w:pPr>
  </w:style>
  <w:style w:type="paragraph" w:customStyle="1" w:styleId="NoteLevel1">
    <w:name w:val="Note Level 1"/>
    <w:basedOn w:val="Normal"/>
    <w:rsid w:val="00ED6F70"/>
    <w:pPr>
      <w:keepNext/>
      <w:numPr>
        <w:numId w:val="1"/>
      </w:numPr>
      <w:outlineLvl w:val="0"/>
    </w:pPr>
    <w:rPr>
      <w:rFonts w:ascii="Baskerville" w:eastAsia="MS Gothic" w:hAnsi="Baskerville" w:cs="Times New Roman"/>
      <w:sz w:val="22"/>
      <w:szCs w:val="24"/>
    </w:rPr>
  </w:style>
  <w:style w:type="paragraph" w:customStyle="1" w:styleId="NoteLevel2">
    <w:name w:val="Note Level 2"/>
    <w:basedOn w:val="Normal"/>
    <w:rsid w:val="00ED6F70"/>
    <w:pPr>
      <w:keepNext/>
      <w:numPr>
        <w:numId w:val="2"/>
      </w:numPr>
      <w:tabs>
        <w:tab w:val="num" w:pos="720"/>
      </w:tabs>
      <w:ind w:left="1080" w:hanging="360"/>
      <w:outlineLvl w:val="1"/>
    </w:pPr>
    <w:rPr>
      <w:rFonts w:ascii="Baskerville" w:eastAsia="MS Gothic" w:hAnsi="Baskerville" w:cs="Times New Roman"/>
      <w:sz w:val="22"/>
      <w:szCs w:val="24"/>
    </w:rPr>
  </w:style>
  <w:style w:type="paragraph" w:customStyle="1" w:styleId="NoteLevel3">
    <w:name w:val="Note Level 3"/>
    <w:basedOn w:val="Normal"/>
    <w:rsid w:val="00ED6F70"/>
    <w:pPr>
      <w:keepNext/>
      <w:numPr>
        <w:ilvl w:val="1"/>
        <w:numId w:val="2"/>
      </w:numPr>
      <w:tabs>
        <w:tab w:val="num" w:pos="1440"/>
      </w:tabs>
      <w:ind w:left="1800"/>
      <w:outlineLvl w:val="2"/>
    </w:pPr>
    <w:rPr>
      <w:rFonts w:ascii="Baskerville" w:eastAsia="MS Gothic" w:hAnsi="Baskerville" w:cs="Times New Roman"/>
      <w:sz w:val="22"/>
      <w:szCs w:val="24"/>
    </w:rPr>
  </w:style>
  <w:style w:type="paragraph" w:customStyle="1" w:styleId="NoteLevel4">
    <w:name w:val="Note Level 4"/>
    <w:basedOn w:val="Normal"/>
    <w:rsid w:val="00ED6F70"/>
    <w:pPr>
      <w:keepNext/>
      <w:numPr>
        <w:numId w:val="3"/>
      </w:numPr>
      <w:tabs>
        <w:tab w:val="num" w:pos="2160"/>
      </w:tabs>
      <w:ind w:left="2520" w:hanging="360"/>
      <w:outlineLvl w:val="3"/>
    </w:pPr>
    <w:rPr>
      <w:rFonts w:ascii="Baskerville" w:eastAsia="MS Gothic" w:hAnsi="Baskerville" w:cs="Times New Roman"/>
      <w:sz w:val="22"/>
      <w:szCs w:val="24"/>
    </w:rPr>
  </w:style>
  <w:style w:type="paragraph" w:customStyle="1" w:styleId="NoteLevel5">
    <w:name w:val="Note Level 5"/>
    <w:basedOn w:val="Normal"/>
    <w:rsid w:val="00ED6F70"/>
    <w:pPr>
      <w:keepNext/>
      <w:numPr>
        <w:ilvl w:val="1"/>
        <w:numId w:val="3"/>
      </w:numPr>
      <w:tabs>
        <w:tab w:val="num" w:pos="2880"/>
      </w:tabs>
      <w:ind w:left="3240"/>
      <w:outlineLvl w:val="4"/>
    </w:pPr>
    <w:rPr>
      <w:rFonts w:ascii="Baskerville" w:eastAsia="MS Gothic" w:hAnsi="Baskerville" w:cs="Times New Roman"/>
      <w:sz w:val="22"/>
      <w:szCs w:val="24"/>
    </w:rPr>
  </w:style>
  <w:style w:type="paragraph" w:customStyle="1" w:styleId="NoteLevel6">
    <w:name w:val="Note Level 6"/>
    <w:basedOn w:val="Normal"/>
    <w:rsid w:val="00ED6F70"/>
    <w:pPr>
      <w:keepNext/>
      <w:numPr>
        <w:ilvl w:val="2"/>
        <w:numId w:val="3"/>
      </w:numPr>
      <w:tabs>
        <w:tab w:val="num" w:pos="3600"/>
      </w:tabs>
      <w:ind w:left="3960"/>
      <w:outlineLvl w:val="5"/>
    </w:pPr>
    <w:rPr>
      <w:rFonts w:ascii="Baskerville" w:eastAsia="MS Gothic" w:hAnsi="Baskerville" w:cs="Times New Roman"/>
      <w:sz w:val="22"/>
      <w:szCs w:val="24"/>
    </w:rPr>
  </w:style>
  <w:style w:type="paragraph" w:customStyle="1" w:styleId="NoteLevel7">
    <w:name w:val="Note Level 7"/>
    <w:basedOn w:val="Normal"/>
    <w:rsid w:val="00ED6F70"/>
    <w:pPr>
      <w:keepNext/>
      <w:numPr>
        <w:ilvl w:val="3"/>
        <w:numId w:val="3"/>
      </w:numPr>
      <w:tabs>
        <w:tab w:val="num" w:pos="4320"/>
      </w:tabs>
      <w:ind w:left="4680"/>
      <w:outlineLvl w:val="6"/>
    </w:pPr>
    <w:rPr>
      <w:rFonts w:ascii="Baskerville" w:eastAsia="MS Gothic" w:hAnsi="Baskerville" w:cs="Times New Roman"/>
      <w:sz w:val="22"/>
      <w:szCs w:val="24"/>
    </w:rPr>
  </w:style>
  <w:style w:type="paragraph" w:customStyle="1" w:styleId="NoteLevel8">
    <w:name w:val="Note Level 8"/>
    <w:basedOn w:val="Normal"/>
    <w:rsid w:val="00ED6F70"/>
    <w:pPr>
      <w:keepNext/>
      <w:numPr>
        <w:ilvl w:val="4"/>
        <w:numId w:val="3"/>
      </w:numPr>
      <w:tabs>
        <w:tab w:val="num" w:pos="5040"/>
      </w:tabs>
      <w:ind w:left="5400"/>
      <w:outlineLvl w:val="7"/>
    </w:pPr>
    <w:rPr>
      <w:rFonts w:ascii="Baskerville" w:eastAsia="MS Gothic" w:hAnsi="Baskerville" w:cs="Times New Roman"/>
      <w:sz w:val="22"/>
      <w:szCs w:val="24"/>
    </w:rPr>
  </w:style>
  <w:style w:type="paragraph" w:customStyle="1" w:styleId="NoteLevel9">
    <w:name w:val="Note Level 9"/>
    <w:basedOn w:val="Normal"/>
    <w:rsid w:val="00ED6F70"/>
    <w:pPr>
      <w:keepNext/>
      <w:numPr>
        <w:ilvl w:val="5"/>
        <w:numId w:val="3"/>
      </w:numPr>
      <w:tabs>
        <w:tab w:val="num" w:pos="5760"/>
      </w:tabs>
      <w:ind w:left="6120"/>
      <w:outlineLvl w:val="8"/>
    </w:pPr>
    <w:rPr>
      <w:rFonts w:ascii="Baskerville" w:eastAsia="MS Gothic" w:hAnsi="Baskerville" w:cs="Times New Roman"/>
      <w:sz w:val="22"/>
      <w:szCs w:val="24"/>
    </w:rPr>
  </w:style>
  <w:style w:type="paragraph" w:customStyle="1" w:styleId="statutoryform">
    <w:name w:val="statutory form"/>
    <w:basedOn w:val="Heading3"/>
    <w:rsid w:val="00ED6F70"/>
    <w:pPr>
      <w:tabs>
        <w:tab w:val="clear" w:pos="8640"/>
      </w:tabs>
      <w:spacing w:before="240" w:after="160" w:line="360" w:lineRule="atLeast"/>
      <w:ind w:left="720" w:right="720"/>
    </w:pPr>
    <w:rPr>
      <w:rFonts w:cs="Geneva"/>
      <w:noProof w:val="0"/>
    </w:rPr>
  </w:style>
  <w:style w:type="paragraph" w:customStyle="1" w:styleId="TableEntry">
    <w:name w:val="Table Entry"/>
    <w:basedOn w:val="Normal"/>
    <w:rsid w:val="00ED6F70"/>
    <w:pPr>
      <w:tabs>
        <w:tab w:val="right" w:leader="dot" w:pos="3870"/>
        <w:tab w:val="right" w:pos="8640"/>
      </w:tabs>
    </w:pPr>
    <w:rPr>
      <w:rFonts w:ascii="Times" w:hAnsi="Times" w:cs="Tms Rmn"/>
      <w:sz w:val="20"/>
    </w:rPr>
  </w:style>
  <w:style w:type="character" w:customStyle="1" w:styleId="DeltaViewInsertion">
    <w:name w:val="DeltaView Insertion"/>
    <w:rsid w:val="00ED6F70"/>
    <w:rPr>
      <w:color w:val="0000FF"/>
      <w:spacing w:val="0"/>
      <w:u w:val="double"/>
    </w:rPr>
  </w:style>
  <w:style w:type="character" w:styleId="Emphasis">
    <w:name w:val="Emphasis"/>
    <w:qFormat/>
    <w:rsid w:val="00ED6F70"/>
    <w:rPr>
      <w:i/>
    </w:rPr>
  </w:style>
  <w:style w:type="paragraph" w:customStyle="1" w:styleId="amendmententryflush">
    <w:name w:val="amendment entry flush"/>
    <w:basedOn w:val="Normal"/>
    <w:next w:val="Normal"/>
    <w:autoRedefine/>
    <w:rsid w:val="00ED6F70"/>
    <w:pPr>
      <w:tabs>
        <w:tab w:val="left" w:pos="720"/>
      </w:tabs>
      <w:spacing w:before="240"/>
    </w:pPr>
    <w:rPr>
      <w:rFonts w:ascii="Times" w:hAnsi="Times" w:cs="Arial"/>
      <w:color w:val="000000"/>
    </w:rPr>
  </w:style>
  <w:style w:type="paragraph" w:customStyle="1" w:styleId="BVHeading3">
    <w:name w:val="BV Heading 3"/>
    <w:basedOn w:val="Normal"/>
    <w:autoRedefine/>
    <w:rsid w:val="0083285D"/>
    <w:pPr>
      <w:keepNext/>
      <w:spacing w:before="360" w:after="240"/>
      <w:jc w:val="center"/>
    </w:pPr>
    <w:rPr>
      <w:rFonts w:ascii="Times" w:hAnsi="Times" w:cs="Helvetica"/>
      <w:smallCaps/>
    </w:rPr>
  </w:style>
  <w:style w:type="paragraph" w:customStyle="1" w:styleId="BVHeading4">
    <w:name w:val="BV Heading 4"/>
    <w:rsid w:val="00166BEC"/>
    <w:pPr>
      <w:spacing w:before="240" w:after="240"/>
      <w:jc w:val="center"/>
    </w:pPr>
    <w:rPr>
      <w:rFonts w:ascii="Times" w:hAnsi="Times" w:cs="Symbol"/>
      <w:noProof/>
      <w:sz w:val="24"/>
    </w:rPr>
  </w:style>
  <w:style w:type="paragraph" w:customStyle="1" w:styleId="BVBody">
    <w:name w:val="BV Body"/>
    <w:basedOn w:val="Normal"/>
    <w:rsid w:val="00166BEC"/>
    <w:pPr>
      <w:ind w:firstLine="216"/>
      <w:jc w:val="both"/>
    </w:pPr>
    <w:rPr>
      <w:rFonts w:ascii="Times" w:hAnsi="Times" w:cs="Courier"/>
      <w:noProof/>
    </w:rPr>
  </w:style>
  <w:style w:type="paragraph" w:customStyle="1" w:styleId="CommentHang1">
    <w:name w:val="Comment Hang 1"/>
    <w:basedOn w:val="Comment2"/>
    <w:rsid w:val="00C61A98"/>
    <w:pPr>
      <w:spacing w:before="160" w:line="240" w:lineRule="auto"/>
      <w:ind w:left="1440" w:right="720" w:hanging="360"/>
    </w:pPr>
    <w:rPr>
      <w:rFonts w:ascii="Palatino" w:hAnsi="Palatino" w:cs="Times"/>
      <w:noProof w:val="0"/>
      <w:sz w:val="24"/>
    </w:rPr>
  </w:style>
  <w:style w:type="paragraph" w:customStyle="1" w:styleId="CommentHang2">
    <w:name w:val="Comment Hang 2"/>
    <w:basedOn w:val="Comment2"/>
    <w:rsid w:val="00C61A98"/>
    <w:pPr>
      <w:spacing w:line="240" w:lineRule="auto"/>
      <w:ind w:left="1440" w:right="720" w:hanging="360"/>
    </w:pPr>
    <w:rPr>
      <w:rFonts w:ascii="Palatino" w:hAnsi="Palatino" w:cs="Times"/>
      <w:noProof w:val="0"/>
      <w:sz w:val="24"/>
    </w:rPr>
  </w:style>
  <w:style w:type="character" w:customStyle="1" w:styleId="Heading5Char">
    <w:name w:val="Heading 5 Char"/>
    <w:basedOn w:val="DefaultParagraphFont"/>
    <w:link w:val="Heading5"/>
    <w:rsid w:val="00AE335C"/>
    <w:rPr>
      <w:rFonts w:ascii="Times" w:hAnsi="Times"/>
      <w:b/>
      <w:noProof/>
      <w:sz w:val="22"/>
    </w:rPr>
  </w:style>
  <w:style w:type="paragraph" w:customStyle="1" w:styleId="ARBodyType">
    <w:name w:val="AR Body Type"/>
    <w:rsid w:val="00BD05E8"/>
    <w:pPr>
      <w:spacing w:line="280" w:lineRule="exact"/>
      <w:ind w:firstLine="180"/>
      <w:jc w:val="both"/>
    </w:pPr>
    <w:rPr>
      <w:rFonts w:ascii="Times" w:hAnsi="Times" w:cs="Courier"/>
      <w:sz w:val="24"/>
    </w:rPr>
  </w:style>
  <w:style w:type="character" w:styleId="EndnoteReference">
    <w:name w:val="endnote reference"/>
    <w:semiHidden/>
    <w:rsid w:val="00076AC1"/>
    <w:rPr>
      <w:vertAlign w:val="superscript"/>
    </w:rPr>
  </w:style>
  <w:style w:type="character" w:customStyle="1" w:styleId="FootnoteTextChar">
    <w:name w:val="Footnote Text Char"/>
    <w:link w:val="FootnoteText"/>
    <w:rsid w:val="00076AC1"/>
    <w:rPr>
      <w:rFonts w:ascii="Times" w:hAnsi="Times"/>
      <w:noProof/>
      <w:sz w:val="18"/>
    </w:rPr>
  </w:style>
  <w:style w:type="paragraph" w:styleId="NormalWeb">
    <w:name w:val="Normal (Web)"/>
    <w:basedOn w:val="Normal"/>
    <w:uiPriority w:val="99"/>
    <w:semiHidden/>
    <w:unhideWhenUsed/>
    <w:rsid w:val="00076AC1"/>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7941">
      <w:bodyDiv w:val="1"/>
      <w:marLeft w:val="0"/>
      <w:marRight w:val="0"/>
      <w:marTop w:val="0"/>
      <w:marBottom w:val="0"/>
      <w:divBdr>
        <w:top w:val="none" w:sz="0" w:space="0" w:color="auto"/>
        <w:left w:val="none" w:sz="0" w:space="0" w:color="auto"/>
        <w:bottom w:val="none" w:sz="0" w:space="0" w:color="auto"/>
        <w:right w:val="none" w:sz="0" w:space="0" w:color="auto"/>
      </w:divBdr>
      <w:divsChild>
        <w:div w:id="608775442">
          <w:marLeft w:val="0"/>
          <w:marRight w:val="0"/>
          <w:marTop w:val="0"/>
          <w:marBottom w:val="0"/>
          <w:divBdr>
            <w:top w:val="none" w:sz="0" w:space="0" w:color="auto"/>
            <w:left w:val="none" w:sz="0" w:space="0" w:color="auto"/>
            <w:bottom w:val="none" w:sz="0" w:space="0" w:color="auto"/>
            <w:right w:val="none" w:sz="0" w:space="0" w:color="auto"/>
          </w:divBdr>
          <w:divsChild>
            <w:div w:id="1591544009">
              <w:marLeft w:val="0"/>
              <w:marRight w:val="0"/>
              <w:marTop w:val="0"/>
              <w:marBottom w:val="0"/>
              <w:divBdr>
                <w:top w:val="none" w:sz="0" w:space="0" w:color="auto"/>
                <w:left w:val="none" w:sz="0" w:space="0" w:color="auto"/>
                <w:bottom w:val="none" w:sz="0" w:space="0" w:color="auto"/>
                <w:right w:val="none" w:sz="0" w:space="0" w:color="auto"/>
              </w:divBdr>
              <w:divsChild>
                <w:div w:id="8755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3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7634</Words>
  <Characters>43520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ab 1704 comments</vt:lpstr>
    </vt:vector>
  </TitlesOfParts>
  <Company>California Law Revision Commission</Company>
  <LinksUpToDate>false</LinksUpToDate>
  <CharactersWithSpaces>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1704 comments</dc:title>
  <dc:subject/>
  <dc:creator>Nathaniel Sterling</dc:creator>
  <cp:keywords/>
  <cp:lastModifiedBy>Steve Cohen</cp:lastModifiedBy>
  <cp:revision>3</cp:revision>
  <cp:lastPrinted>2012-12-29T02:12:00Z</cp:lastPrinted>
  <dcterms:created xsi:type="dcterms:W3CDTF">2021-11-03T21:55:00Z</dcterms:created>
  <dcterms:modified xsi:type="dcterms:W3CDTF">2021-11-03T22:01:00Z</dcterms:modified>
</cp:coreProperties>
</file>